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191770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269240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77"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335"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Date of Report (Date of earliest event reported) April 25, 2019</w:t>
      </w:r>
    </w:p>
    <w:p>
      <w:pPr>
        <w:spacing w:after="0" w:line="298"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Universal Logistics Holdings, Inc.</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19" w:lineRule="exact"/>
        <w:rPr>
          <w:sz w:val="24"/>
          <w:szCs w:val="24"/>
          <w:color w:val="auto"/>
        </w:rPr>
      </w:pPr>
    </w:p>
    <w:tbl>
      <w:tblPr>
        <w:tblLayout w:type="fixed"/>
        <w:tblInd w:w="1080" w:type="dxa"/>
        <w:tblCellMar>
          <w:top w:w="0" w:type="dxa"/>
          <w:left w:w="0" w:type="dxa"/>
          <w:bottom w:w="0" w:type="dxa"/>
          <w:right w:w="0" w:type="dxa"/>
        </w:tblCellMar>
      </w:tblPr>
      <w:tr>
        <w:trPr>
          <w:trHeight w:val="225"/>
        </w:trPr>
        <w:tc>
          <w:tcPr>
            <w:tcW w:w="1880" w:type="dxa"/>
            <w:vAlign w:val="bottom"/>
          </w:tcPr>
          <w:p>
            <w:pPr>
              <w:jc w:val="center"/>
              <w:ind w:right="162"/>
              <w:spacing w:after="0"/>
              <w:rPr>
                <w:sz w:val="20"/>
                <w:szCs w:val="20"/>
                <w:color w:val="auto"/>
              </w:rPr>
            </w:pPr>
            <w:r>
              <w:rPr>
                <w:rFonts w:ascii="Arial" w:cs="Arial" w:eastAsia="Arial" w:hAnsi="Arial"/>
                <w:sz w:val="18"/>
                <w:szCs w:val="18"/>
                <w:b w:val="1"/>
                <w:bCs w:val="1"/>
                <w:color w:val="auto"/>
                <w:w w:val="92"/>
              </w:rPr>
              <w:t>Michigan</w:t>
            </w:r>
          </w:p>
        </w:tc>
        <w:tc>
          <w:tcPr>
            <w:tcW w:w="5640" w:type="dxa"/>
            <w:vAlign w:val="bottom"/>
          </w:tcPr>
          <w:p>
            <w:pPr>
              <w:jc w:val="center"/>
              <w:ind w:right="81"/>
              <w:spacing w:after="0"/>
              <w:rPr>
                <w:sz w:val="20"/>
                <w:szCs w:val="20"/>
                <w:color w:val="auto"/>
              </w:rPr>
            </w:pPr>
            <w:r>
              <w:rPr>
                <w:rFonts w:ascii="Arial" w:cs="Arial" w:eastAsia="Arial" w:hAnsi="Arial"/>
                <w:sz w:val="18"/>
                <w:szCs w:val="18"/>
                <w:b w:val="1"/>
                <w:bCs w:val="1"/>
                <w:color w:val="auto"/>
                <w:w w:val="90"/>
              </w:rPr>
              <w:t>0-51142</w:t>
            </w:r>
          </w:p>
        </w:tc>
        <w:tc>
          <w:tcPr>
            <w:tcW w:w="1480" w:type="dxa"/>
            <w:vAlign w:val="bottom"/>
          </w:tcPr>
          <w:p>
            <w:pPr>
              <w:jc w:val="center"/>
              <w:ind w:left="262"/>
              <w:spacing w:after="0"/>
              <w:rPr>
                <w:sz w:val="20"/>
                <w:szCs w:val="20"/>
                <w:color w:val="auto"/>
              </w:rPr>
            </w:pPr>
            <w:r>
              <w:rPr>
                <w:rFonts w:ascii="Arial" w:cs="Arial" w:eastAsia="Arial" w:hAnsi="Arial"/>
                <w:sz w:val="18"/>
                <w:szCs w:val="18"/>
                <w:b w:val="1"/>
                <w:bCs w:val="1"/>
                <w:color w:val="auto"/>
                <w:w w:val="89"/>
              </w:rPr>
              <w:t>38-3640097</w:t>
            </w:r>
          </w:p>
        </w:tc>
      </w:tr>
      <w:tr>
        <w:trPr>
          <w:trHeight w:val="149"/>
        </w:trPr>
        <w:tc>
          <w:tcPr>
            <w:tcW w:w="1880" w:type="dxa"/>
            <w:vAlign w:val="bottom"/>
          </w:tcPr>
          <w:p>
            <w:pPr>
              <w:jc w:val="center"/>
              <w:ind w:right="162"/>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5640" w:type="dxa"/>
            <w:vAlign w:val="bottom"/>
          </w:tcPr>
          <w:p>
            <w:pPr>
              <w:jc w:val="center"/>
              <w:ind w:right="81"/>
              <w:spacing w:after="0" w:line="149" w:lineRule="exact"/>
              <w:rPr>
                <w:sz w:val="20"/>
                <w:szCs w:val="20"/>
                <w:color w:val="auto"/>
              </w:rPr>
            </w:pPr>
            <w:r>
              <w:rPr>
                <w:rFonts w:ascii="Arial" w:cs="Arial" w:eastAsia="Arial" w:hAnsi="Arial"/>
                <w:sz w:val="14"/>
                <w:szCs w:val="14"/>
                <w:b w:val="1"/>
                <w:bCs w:val="1"/>
                <w:color w:val="auto"/>
                <w:w w:val="90"/>
              </w:rPr>
              <w:t>(Commission</w:t>
            </w:r>
          </w:p>
        </w:tc>
        <w:tc>
          <w:tcPr>
            <w:tcW w:w="1480" w:type="dxa"/>
            <w:vAlign w:val="bottom"/>
          </w:tcPr>
          <w:p>
            <w:pPr>
              <w:jc w:val="center"/>
              <w:ind w:left="242"/>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1880" w:type="dxa"/>
            <w:vAlign w:val="bottom"/>
          </w:tcPr>
          <w:p>
            <w:pPr>
              <w:jc w:val="center"/>
              <w:ind w:right="162"/>
              <w:spacing w:after="0"/>
              <w:rPr>
                <w:sz w:val="20"/>
                <w:szCs w:val="20"/>
                <w:color w:val="auto"/>
              </w:rPr>
            </w:pPr>
            <w:r>
              <w:rPr>
                <w:rFonts w:ascii="Arial" w:cs="Arial" w:eastAsia="Arial" w:hAnsi="Arial"/>
                <w:sz w:val="14"/>
                <w:szCs w:val="14"/>
                <w:b w:val="1"/>
                <w:bCs w:val="1"/>
                <w:color w:val="auto"/>
                <w:w w:val="92"/>
              </w:rPr>
              <w:t>of incorporation)</w:t>
            </w:r>
          </w:p>
        </w:tc>
        <w:tc>
          <w:tcPr>
            <w:tcW w:w="5640" w:type="dxa"/>
            <w:vAlign w:val="bottom"/>
          </w:tcPr>
          <w:p>
            <w:pPr>
              <w:jc w:val="center"/>
              <w:ind w:right="81"/>
              <w:spacing w:after="0"/>
              <w:rPr>
                <w:sz w:val="20"/>
                <w:szCs w:val="20"/>
                <w:color w:val="auto"/>
              </w:rPr>
            </w:pPr>
            <w:r>
              <w:rPr>
                <w:rFonts w:ascii="Arial" w:cs="Arial" w:eastAsia="Arial" w:hAnsi="Arial"/>
                <w:sz w:val="14"/>
                <w:szCs w:val="14"/>
                <w:b w:val="1"/>
                <w:bCs w:val="1"/>
                <w:color w:val="auto"/>
                <w:w w:val="98"/>
              </w:rPr>
              <w:t>File Number)</w:t>
            </w:r>
          </w:p>
        </w:tc>
        <w:tc>
          <w:tcPr>
            <w:tcW w:w="1480" w:type="dxa"/>
            <w:vAlign w:val="bottom"/>
          </w:tcPr>
          <w:p>
            <w:pPr>
              <w:jc w:val="center"/>
              <w:ind w:left="262"/>
              <w:spacing w:after="0"/>
              <w:rPr>
                <w:sz w:val="20"/>
                <w:szCs w:val="20"/>
                <w:color w:val="auto"/>
              </w:rPr>
            </w:pPr>
            <w:r>
              <w:rPr>
                <w:rFonts w:ascii="Arial" w:cs="Arial" w:eastAsia="Arial" w:hAnsi="Arial"/>
                <w:sz w:val="14"/>
                <w:szCs w:val="14"/>
                <w:b w:val="1"/>
                <w:bCs w:val="1"/>
                <w:color w:val="auto"/>
                <w:w w:val="96"/>
              </w:rPr>
              <w:t>Identification No.)</w:t>
            </w:r>
          </w:p>
        </w:tc>
      </w:tr>
      <w:tr>
        <w:trPr>
          <w:trHeight w:val="394"/>
        </w:trPr>
        <w:tc>
          <w:tcPr>
            <w:tcW w:w="1880" w:type="dxa"/>
            <w:vAlign w:val="bottom"/>
          </w:tcPr>
          <w:p>
            <w:pPr>
              <w:spacing w:after="0"/>
              <w:rPr>
                <w:sz w:val="24"/>
                <w:szCs w:val="24"/>
                <w:color w:val="auto"/>
              </w:rPr>
            </w:pPr>
          </w:p>
        </w:tc>
        <w:tc>
          <w:tcPr>
            <w:tcW w:w="5640" w:type="dxa"/>
            <w:vAlign w:val="bottom"/>
          </w:tcPr>
          <w:p>
            <w:pPr>
              <w:jc w:val="center"/>
              <w:ind w:right="61"/>
              <w:spacing w:after="0"/>
              <w:rPr>
                <w:sz w:val="20"/>
                <w:szCs w:val="20"/>
                <w:color w:val="auto"/>
              </w:rPr>
            </w:pPr>
            <w:r>
              <w:rPr>
                <w:rFonts w:ascii="Arial" w:cs="Arial" w:eastAsia="Arial" w:hAnsi="Arial"/>
                <w:sz w:val="18"/>
                <w:szCs w:val="18"/>
                <w:b w:val="1"/>
                <w:bCs w:val="1"/>
                <w:color w:val="auto"/>
                <w:w w:val="93"/>
              </w:rPr>
              <w:t>12755 E. Nine Mile Road, Warren, Michigan</w:t>
            </w:r>
          </w:p>
        </w:tc>
        <w:tc>
          <w:tcPr>
            <w:tcW w:w="1480" w:type="dxa"/>
            <w:vAlign w:val="bottom"/>
          </w:tcPr>
          <w:p>
            <w:pPr>
              <w:spacing w:after="0"/>
              <w:rPr>
                <w:sz w:val="24"/>
                <w:szCs w:val="24"/>
                <w:color w:val="auto"/>
              </w:rPr>
            </w:pPr>
          </w:p>
        </w:tc>
      </w:tr>
      <w:tr>
        <w:trPr>
          <w:trHeight w:val="186"/>
        </w:trPr>
        <w:tc>
          <w:tcPr>
            <w:tcW w:w="1880" w:type="dxa"/>
            <w:vAlign w:val="bottom"/>
          </w:tcPr>
          <w:p>
            <w:pPr>
              <w:spacing w:after="0"/>
              <w:rPr>
                <w:sz w:val="16"/>
                <w:szCs w:val="16"/>
                <w:color w:val="auto"/>
              </w:rPr>
            </w:pPr>
          </w:p>
        </w:tc>
        <w:tc>
          <w:tcPr>
            <w:tcW w:w="5640" w:type="dxa"/>
            <w:vAlign w:val="bottom"/>
          </w:tcPr>
          <w:p>
            <w:pPr>
              <w:jc w:val="center"/>
              <w:ind w:right="6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1480" w:type="dxa"/>
            <w:vAlign w:val="bottom"/>
          </w:tcPr>
          <w:p>
            <w:pPr>
              <w:spacing w:after="0"/>
              <w:rPr>
                <w:sz w:val="16"/>
                <w:szCs w:val="16"/>
                <w:color w:val="auto"/>
              </w:rPr>
            </w:pPr>
          </w:p>
        </w:tc>
      </w:tr>
      <w:tr>
        <w:trPr>
          <w:trHeight w:val="394"/>
        </w:trPr>
        <w:tc>
          <w:tcPr>
            <w:tcW w:w="1880" w:type="dxa"/>
            <w:vAlign w:val="bottom"/>
          </w:tcPr>
          <w:p>
            <w:pPr>
              <w:spacing w:after="0"/>
              <w:rPr>
                <w:sz w:val="24"/>
                <w:szCs w:val="24"/>
                <w:color w:val="auto"/>
              </w:rPr>
            </w:pPr>
          </w:p>
        </w:tc>
        <w:tc>
          <w:tcPr>
            <w:tcW w:w="5640" w:type="dxa"/>
            <w:vAlign w:val="bottom"/>
          </w:tcPr>
          <w:p>
            <w:pPr>
              <w:jc w:val="right"/>
              <w:ind w:right="2581"/>
              <w:spacing w:after="0"/>
              <w:rPr>
                <w:sz w:val="20"/>
                <w:szCs w:val="20"/>
                <w:color w:val="auto"/>
              </w:rPr>
            </w:pPr>
            <w:r>
              <w:rPr>
                <w:rFonts w:ascii="Arial" w:cs="Arial" w:eastAsia="Arial" w:hAnsi="Arial"/>
                <w:sz w:val="18"/>
                <w:szCs w:val="18"/>
                <w:b w:val="1"/>
                <w:bCs w:val="1"/>
                <w:color w:val="auto"/>
              </w:rPr>
              <w:t>48089</w:t>
            </w:r>
          </w:p>
        </w:tc>
        <w:tc>
          <w:tcPr>
            <w:tcW w:w="1480" w:type="dxa"/>
            <w:vAlign w:val="bottom"/>
          </w:tcPr>
          <w:p>
            <w:pPr>
              <w:spacing w:after="0"/>
              <w:rPr>
                <w:sz w:val="24"/>
                <w:szCs w:val="24"/>
                <w:color w:val="auto"/>
              </w:rPr>
            </w:pPr>
          </w:p>
        </w:tc>
      </w:tr>
      <w:tr>
        <w:trPr>
          <w:trHeight w:val="186"/>
        </w:trPr>
        <w:tc>
          <w:tcPr>
            <w:tcW w:w="1880" w:type="dxa"/>
            <w:vAlign w:val="bottom"/>
          </w:tcPr>
          <w:p>
            <w:pPr>
              <w:spacing w:after="0"/>
              <w:rPr>
                <w:sz w:val="16"/>
                <w:szCs w:val="16"/>
                <w:color w:val="auto"/>
              </w:rPr>
            </w:pPr>
          </w:p>
        </w:tc>
        <w:tc>
          <w:tcPr>
            <w:tcW w:w="5640" w:type="dxa"/>
            <w:vAlign w:val="bottom"/>
          </w:tcPr>
          <w:p>
            <w:pPr>
              <w:jc w:val="center"/>
              <w:ind w:right="61"/>
              <w:spacing w:after="0"/>
              <w:rPr>
                <w:sz w:val="20"/>
                <w:szCs w:val="20"/>
                <w:color w:val="auto"/>
              </w:rPr>
            </w:pPr>
            <w:r>
              <w:rPr>
                <w:rFonts w:ascii="Arial" w:cs="Arial" w:eastAsia="Arial" w:hAnsi="Arial"/>
                <w:sz w:val="14"/>
                <w:szCs w:val="14"/>
                <w:b w:val="1"/>
                <w:bCs w:val="1"/>
                <w:color w:val="auto"/>
                <w:w w:val="95"/>
              </w:rPr>
              <w:t>(Zip Code)</w:t>
            </w:r>
          </w:p>
        </w:tc>
        <w:tc>
          <w:tcPr>
            <w:tcW w:w="1480" w:type="dxa"/>
            <w:vAlign w:val="bottom"/>
          </w:tcPr>
          <w:p>
            <w:pPr>
              <w:spacing w:after="0"/>
              <w:rPr>
                <w:sz w:val="16"/>
                <w:szCs w:val="16"/>
                <w:color w:val="auto"/>
              </w:rPr>
            </w:pPr>
          </w:p>
        </w:tc>
      </w:tr>
      <w:tr>
        <w:trPr>
          <w:trHeight w:val="394"/>
        </w:trPr>
        <w:tc>
          <w:tcPr>
            <w:tcW w:w="1880" w:type="dxa"/>
            <w:vAlign w:val="bottom"/>
          </w:tcPr>
          <w:p>
            <w:pPr>
              <w:spacing w:after="0"/>
              <w:rPr>
                <w:sz w:val="24"/>
                <w:szCs w:val="24"/>
                <w:color w:val="auto"/>
              </w:rPr>
            </w:pPr>
          </w:p>
        </w:tc>
        <w:tc>
          <w:tcPr>
            <w:tcW w:w="5640" w:type="dxa"/>
            <w:vAlign w:val="bottom"/>
          </w:tcPr>
          <w:p>
            <w:pPr>
              <w:jc w:val="right"/>
              <w:ind w:right="2241"/>
              <w:spacing w:after="0"/>
              <w:rPr>
                <w:sz w:val="20"/>
                <w:szCs w:val="20"/>
                <w:color w:val="auto"/>
              </w:rPr>
            </w:pPr>
            <w:r>
              <w:rPr>
                <w:rFonts w:ascii="Arial" w:cs="Arial" w:eastAsia="Arial" w:hAnsi="Arial"/>
                <w:sz w:val="18"/>
                <w:szCs w:val="18"/>
                <w:b w:val="1"/>
                <w:bCs w:val="1"/>
                <w:color w:val="auto"/>
              </w:rPr>
              <w:t>(586) 920-0100</w:t>
            </w:r>
          </w:p>
        </w:tc>
        <w:tc>
          <w:tcPr>
            <w:tcW w:w="1480" w:type="dxa"/>
            <w:vAlign w:val="bottom"/>
          </w:tcPr>
          <w:p>
            <w:pPr>
              <w:spacing w:after="0"/>
              <w:rPr>
                <w:sz w:val="24"/>
                <w:szCs w:val="24"/>
                <w:color w:val="auto"/>
              </w:rPr>
            </w:pPr>
          </w:p>
        </w:tc>
      </w:tr>
      <w:tr>
        <w:trPr>
          <w:trHeight w:val="186"/>
        </w:trPr>
        <w:tc>
          <w:tcPr>
            <w:tcW w:w="1880" w:type="dxa"/>
            <w:vAlign w:val="bottom"/>
          </w:tcPr>
          <w:p>
            <w:pPr>
              <w:spacing w:after="0"/>
              <w:rPr>
                <w:sz w:val="16"/>
                <w:szCs w:val="16"/>
                <w:color w:val="auto"/>
              </w:rPr>
            </w:pPr>
          </w:p>
        </w:tc>
        <w:tc>
          <w:tcPr>
            <w:tcW w:w="5640" w:type="dxa"/>
            <w:vAlign w:val="bottom"/>
          </w:tcPr>
          <w:p>
            <w:pPr>
              <w:jc w:val="center"/>
              <w:ind w:right="61"/>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1480" w:type="dxa"/>
            <w:vAlign w:val="bottom"/>
          </w:tcPr>
          <w:p>
            <w:pPr>
              <w:spacing w:after="0"/>
              <w:rPr>
                <w:sz w:val="16"/>
                <w:szCs w:val="16"/>
                <w:color w:val="auto"/>
              </w:rPr>
            </w:pPr>
          </w:p>
        </w:tc>
      </w:tr>
      <w:tr>
        <w:trPr>
          <w:trHeight w:val="365"/>
        </w:trPr>
        <w:tc>
          <w:tcPr>
            <w:tcW w:w="1880" w:type="dxa"/>
            <w:vAlign w:val="bottom"/>
          </w:tcPr>
          <w:p>
            <w:pPr>
              <w:spacing w:after="0"/>
              <w:rPr>
                <w:sz w:val="24"/>
                <w:szCs w:val="24"/>
                <w:color w:val="auto"/>
              </w:rPr>
            </w:pPr>
          </w:p>
        </w:tc>
        <w:tc>
          <w:tcPr>
            <w:tcW w:w="5640" w:type="dxa"/>
            <w:vAlign w:val="bottom"/>
          </w:tcPr>
          <w:p>
            <w:pPr>
              <w:jc w:val="center"/>
              <w:ind w:right="61"/>
              <w:spacing w:after="0"/>
              <w:rPr>
                <w:sz w:val="20"/>
                <w:szCs w:val="20"/>
                <w:color w:val="auto"/>
              </w:rPr>
            </w:pPr>
            <w:r>
              <w:rPr>
                <w:rFonts w:ascii="Arial" w:cs="Arial" w:eastAsia="Arial" w:hAnsi="Arial"/>
                <w:sz w:val="14"/>
                <w:szCs w:val="14"/>
                <w:b w:val="1"/>
                <w:bCs w:val="1"/>
                <w:color w:val="auto"/>
                <w:w w:val="92"/>
              </w:rPr>
              <w:t>(Former name, former address and former fiscal year, if changed since last report)</w:t>
            </w:r>
          </w:p>
        </w:tc>
        <w:tc>
          <w:tcPr>
            <w:tcW w:w="1480" w:type="dxa"/>
            <w:vAlign w:val="bottom"/>
          </w:tcPr>
          <w:p>
            <w:pPr>
              <w:spacing w:after="0"/>
              <w:rPr>
                <w:sz w:val="24"/>
                <w:szCs w:val="24"/>
                <w:color w:val="auto"/>
              </w:rPr>
            </w:pPr>
          </w:p>
        </w:tc>
      </w:tr>
    </w:tbl>
    <w:p>
      <w:pPr>
        <w:spacing w:after="0" w:line="187"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17"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0" w:lineRule="exact"/>
        <w:rPr>
          <w:sz w:val="24"/>
          <w:szCs w:val="24"/>
          <w:color w:val="auto"/>
        </w:rPr>
      </w:pPr>
    </w:p>
    <w:p>
      <w:pPr>
        <w:spacing w:after="0" w:line="207" w:lineRule="exact"/>
        <w:tabs>
          <w:tab w:leader="none" w:pos="2320" w:val="left"/>
        </w:tabs>
        <w:rPr>
          <w:sz w:val="20"/>
          <w:szCs w:val="20"/>
          <w:color w:val="auto"/>
        </w:rPr>
      </w:pPr>
      <w:r>
        <w:rPr>
          <w:rFonts w:ascii="Arial" w:cs="Arial" w:eastAsia="Arial" w:hAnsi="Arial"/>
          <w:sz w:val="18"/>
          <w:szCs w:val="18"/>
          <w:color w:val="auto"/>
        </w:rPr>
        <w:t>Emerging growth company</w:t>
      </w:r>
      <w:r>
        <w:rPr>
          <w:sz w:val="20"/>
          <w:szCs w:val="20"/>
          <w:color w:val="auto"/>
        </w:rPr>
        <w:tab/>
      </w:r>
      <w:r>
        <w:rPr>
          <w:rFonts w:ascii="MS PGothic" w:cs="MS PGothic" w:eastAsia="MS PGothic" w:hAnsi="MS PGothic"/>
          <w:sz w:val="16"/>
          <w:szCs w:val="16"/>
          <w:color w:val="auto"/>
        </w:rPr>
        <w:t>☐</w:t>
      </w:r>
    </w:p>
    <w:p>
      <w:pPr>
        <w:spacing w:after="0" w:line="150"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347980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391160</wp:posOffset>
            </wp:positionV>
            <wp:extent cx="72466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498475</wp:posOffset>
            </wp:positionV>
            <wp:extent cx="728916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60"/>
          </w:cols>
          <w:pgMar w:left="240" w:top="598" w:right="29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April 25, 2019, the Company issued a press release announcing the Company's financial and operating results for the thirteen weeks ended March 30, 2019, a copy of which is furnished as Exhibit 99.1 to this Form 8-K.</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5.07 Submission of Matters to a Vote of Security Holders.</w:t>
      </w:r>
    </w:p>
    <w:p>
      <w:pPr>
        <w:spacing w:after="0" w:line="121"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Company’s shareholders considered three proposals at its 2019 Annual Meeting of Shareholders held April 25, 2019. Each of the proposals is described in the Company’s Proxy Statement. A total of 27,600,418 shares, or 97.23% of the total shares outstanding, were represented in person or by proxy at the 2019 Annual Meeting. The final results of votes with respect to the proposals submitted for shareholder vote at the 2019 Annual Meeting are set forth below.</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1—Election of Directors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Company’s shareholders elected for a one-year term each person nominated for election as a director as set forth in the Proxy Statement. The following table sets forth the vote of the shareholders at the meeting with respect to the election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880110</wp:posOffset>
            </wp:positionH>
            <wp:positionV relativeFrom="paragraph">
              <wp:posOffset>125730</wp:posOffset>
            </wp:positionV>
            <wp:extent cx="5505450" cy="137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05450" cy="137160"/>
                    </a:xfrm>
                    <a:prstGeom prst="rect">
                      <a:avLst/>
                    </a:prstGeom>
                    <a:noFill/>
                  </pic:spPr>
                </pic:pic>
              </a:graphicData>
            </a:graphic>
          </wp:anchor>
        </w:drawing>
      </w:r>
    </w:p>
    <w:p>
      <w:pPr>
        <w:spacing w:after="0" w:line="200" w:lineRule="exact"/>
        <w:rPr>
          <w:sz w:val="20"/>
          <w:szCs w:val="20"/>
          <w:color w:val="auto"/>
        </w:rPr>
      </w:pPr>
    </w:p>
    <w:p>
      <w:pPr>
        <w:spacing w:after="0" w:line="3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3740" w:type="dxa"/>
            <w:vAlign w:val="bottom"/>
            <w:shd w:val="clear" w:color="auto" w:fill="CFF0FC"/>
          </w:tcPr>
          <w:p>
            <w:pPr>
              <w:spacing w:after="0"/>
              <w:rPr>
                <w:sz w:val="14"/>
                <w:szCs w:val="14"/>
                <w:color w:val="auto"/>
              </w:rPr>
            </w:pPr>
          </w:p>
        </w:tc>
        <w:tc>
          <w:tcPr>
            <w:tcW w:w="2080" w:type="dxa"/>
            <w:vAlign w:val="bottom"/>
            <w:shd w:val="clear" w:color="auto" w:fill="CFF0FC"/>
          </w:tcPr>
          <w:p>
            <w:pPr>
              <w:spacing w:after="0"/>
              <w:rPr>
                <w:sz w:val="14"/>
                <w:szCs w:val="14"/>
                <w:color w:val="auto"/>
              </w:rPr>
            </w:pPr>
          </w:p>
        </w:tc>
        <w:tc>
          <w:tcPr>
            <w:tcW w:w="1460" w:type="dxa"/>
            <w:vAlign w:val="bottom"/>
            <w:shd w:val="clear" w:color="auto" w:fill="CFF0FC"/>
          </w:tcPr>
          <w:p>
            <w:pPr>
              <w:jc w:val="right"/>
              <w:ind w:right="639"/>
              <w:spacing w:after="0"/>
              <w:rPr>
                <w:sz w:val="20"/>
                <w:szCs w:val="20"/>
                <w:color w:val="auto"/>
              </w:rPr>
            </w:pPr>
            <w:r>
              <w:rPr>
                <w:rFonts w:ascii="Arial" w:cs="Arial" w:eastAsia="Arial" w:hAnsi="Arial"/>
                <w:sz w:val="14"/>
                <w:szCs w:val="14"/>
                <w:b w:val="1"/>
                <w:bCs w:val="1"/>
                <w:color w:val="auto"/>
              </w:rPr>
              <w:t>For</w:t>
            </w:r>
          </w:p>
        </w:tc>
        <w:tc>
          <w:tcPr>
            <w:tcW w:w="240" w:type="dxa"/>
            <w:vAlign w:val="bottom"/>
            <w:shd w:val="clear" w:color="auto" w:fill="CFF0FC"/>
          </w:tcPr>
          <w:p>
            <w:pPr>
              <w:spacing w:after="0"/>
              <w:rPr>
                <w:sz w:val="14"/>
                <w:szCs w:val="14"/>
                <w:color w:val="auto"/>
              </w:rPr>
            </w:pPr>
          </w:p>
        </w:tc>
        <w:tc>
          <w:tcPr>
            <w:tcW w:w="1160" w:type="dxa"/>
            <w:vAlign w:val="bottom"/>
            <w:gridSpan w:val="2"/>
            <w:shd w:val="clear" w:color="auto" w:fill="CFF0FC"/>
          </w:tcPr>
          <w:p>
            <w:pPr>
              <w:ind w:left="180"/>
              <w:spacing w:after="0"/>
              <w:rPr>
                <w:sz w:val="20"/>
                <w:szCs w:val="20"/>
                <w:color w:val="auto"/>
              </w:rPr>
            </w:pPr>
            <w:r>
              <w:rPr>
                <w:rFonts w:ascii="Arial" w:cs="Arial" w:eastAsia="Arial" w:hAnsi="Arial"/>
                <w:sz w:val="14"/>
                <w:szCs w:val="14"/>
                <w:b w:val="1"/>
                <w:bCs w:val="1"/>
                <w:color w:val="auto"/>
              </w:rPr>
              <w:t>Withheld</w:t>
            </w:r>
          </w:p>
        </w:tc>
      </w:tr>
      <w:tr>
        <w:trPr>
          <w:trHeight w:val="210"/>
        </w:trPr>
        <w:tc>
          <w:tcPr>
            <w:tcW w:w="3740" w:type="dxa"/>
            <w:vAlign w:val="bottom"/>
          </w:tcPr>
          <w:p>
            <w:pPr>
              <w:spacing w:after="0"/>
              <w:rPr>
                <w:sz w:val="20"/>
                <w:szCs w:val="20"/>
                <w:color w:val="auto"/>
              </w:rPr>
            </w:pPr>
            <w:r>
              <w:rPr>
                <w:rFonts w:ascii="Arial" w:cs="Arial" w:eastAsia="Arial" w:hAnsi="Arial"/>
                <w:sz w:val="18"/>
                <w:szCs w:val="18"/>
                <w:color w:val="auto"/>
              </w:rPr>
              <w:t>Grant E. Belanger</w:t>
            </w:r>
          </w:p>
        </w:tc>
        <w:tc>
          <w:tcPr>
            <w:tcW w:w="2080" w:type="dxa"/>
            <w:vAlign w:val="bottom"/>
          </w:tcPr>
          <w:p>
            <w:pPr>
              <w:spacing w:after="0"/>
              <w:rPr>
                <w:sz w:val="18"/>
                <w:szCs w:val="18"/>
                <w:color w:val="auto"/>
              </w:rPr>
            </w:pPr>
          </w:p>
        </w:tc>
        <w:tc>
          <w:tcPr>
            <w:tcW w:w="1460" w:type="dxa"/>
            <w:vAlign w:val="bottom"/>
            <w:tcBorders>
              <w:top w:val="single" w:sz="8" w:color="auto"/>
            </w:tcBorders>
          </w:tcPr>
          <w:p>
            <w:pPr>
              <w:jc w:val="right"/>
              <w:ind w:right="579"/>
              <w:spacing w:after="0"/>
              <w:rPr>
                <w:sz w:val="20"/>
                <w:szCs w:val="20"/>
                <w:color w:val="auto"/>
              </w:rPr>
            </w:pPr>
            <w:r>
              <w:rPr>
                <w:rFonts w:ascii="Arial" w:cs="Arial" w:eastAsia="Arial" w:hAnsi="Arial"/>
                <w:sz w:val="18"/>
                <w:szCs w:val="18"/>
                <w:color w:val="auto"/>
                <w:w w:val="86"/>
              </w:rPr>
              <w:t>22,555,832</w:t>
            </w:r>
          </w:p>
        </w:tc>
        <w:tc>
          <w:tcPr>
            <w:tcW w:w="240" w:type="dxa"/>
            <w:vAlign w:val="bottom"/>
          </w:tcPr>
          <w:p>
            <w:pPr>
              <w:spacing w:after="0"/>
              <w:rPr>
                <w:sz w:val="18"/>
                <w:szCs w:val="18"/>
                <w:color w:val="auto"/>
              </w:rPr>
            </w:pPr>
          </w:p>
        </w:tc>
        <w:tc>
          <w:tcPr>
            <w:tcW w:w="940" w:type="dxa"/>
            <w:vAlign w:val="bottom"/>
            <w:tcBorders>
              <w:top w:val="single" w:sz="8" w:color="auto"/>
            </w:tcBorders>
          </w:tcPr>
          <w:p>
            <w:pPr>
              <w:jc w:val="right"/>
              <w:ind w:right="159"/>
              <w:spacing w:after="0"/>
              <w:rPr>
                <w:sz w:val="20"/>
                <w:szCs w:val="20"/>
                <w:color w:val="auto"/>
              </w:rPr>
            </w:pPr>
            <w:r>
              <w:rPr>
                <w:rFonts w:ascii="Arial" w:cs="Arial" w:eastAsia="Arial" w:hAnsi="Arial"/>
                <w:sz w:val="18"/>
                <w:szCs w:val="18"/>
                <w:color w:val="auto"/>
                <w:w w:val="84"/>
              </w:rPr>
              <w:t>4,527,505</w:t>
            </w:r>
          </w:p>
        </w:tc>
        <w:tc>
          <w:tcPr>
            <w:tcW w:w="220" w:type="dxa"/>
            <w:vAlign w:val="bottom"/>
          </w:tcPr>
          <w:p>
            <w:pPr>
              <w:spacing w:after="0"/>
              <w:rPr>
                <w:sz w:val="18"/>
                <w:szCs w:val="18"/>
                <w:color w:val="auto"/>
              </w:rPr>
            </w:pPr>
          </w:p>
        </w:tc>
      </w:tr>
      <w:tr>
        <w:trPr>
          <w:trHeight w:val="216"/>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Frederick P. Calderone</w:t>
            </w:r>
          </w:p>
        </w:tc>
        <w:tc>
          <w:tcPr>
            <w:tcW w:w="3540" w:type="dxa"/>
            <w:vAlign w:val="bottom"/>
            <w:gridSpan w:val="2"/>
            <w:shd w:val="clear" w:color="auto" w:fill="CFF0FC"/>
          </w:tcPr>
          <w:p>
            <w:pPr>
              <w:jc w:val="right"/>
              <w:ind w:right="579"/>
              <w:spacing w:after="0"/>
              <w:rPr>
                <w:sz w:val="20"/>
                <w:szCs w:val="20"/>
                <w:color w:val="auto"/>
              </w:rPr>
            </w:pPr>
            <w:r>
              <w:rPr>
                <w:rFonts w:ascii="Arial" w:cs="Arial" w:eastAsia="Arial" w:hAnsi="Arial"/>
                <w:sz w:val="18"/>
                <w:szCs w:val="18"/>
                <w:color w:val="auto"/>
              </w:rPr>
              <w:t>22,839,234</w:t>
            </w:r>
          </w:p>
        </w:tc>
        <w:tc>
          <w:tcPr>
            <w:tcW w:w="1180" w:type="dxa"/>
            <w:vAlign w:val="bottom"/>
            <w:gridSpan w:val="2"/>
            <w:shd w:val="clear" w:color="auto" w:fill="CFF0FC"/>
          </w:tcPr>
          <w:p>
            <w:pPr>
              <w:jc w:val="right"/>
              <w:ind w:right="159"/>
              <w:spacing w:after="0"/>
              <w:rPr>
                <w:sz w:val="20"/>
                <w:szCs w:val="20"/>
                <w:color w:val="auto"/>
              </w:rPr>
            </w:pPr>
            <w:r>
              <w:rPr>
                <w:rFonts w:ascii="Arial" w:cs="Arial" w:eastAsia="Arial" w:hAnsi="Arial"/>
                <w:sz w:val="18"/>
                <w:szCs w:val="18"/>
                <w:color w:val="auto"/>
              </w:rPr>
              <w:t>4,244,103</w:t>
            </w:r>
          </w:p>
        </w:tc>
        <w:tc>
          <w:tcPr>
            <w:tcW w:w="220" w:type="dxa"/>
            <w:vAlign w:val="bottom"/>
            <w:shd w:val="clear" w:color="auto" w:fill="CFF0FC"/>
          </w:tcPr>
          <w:p>
            <w:pPr>
              <w:spacing w:after="0"/>
              <w:rPr>
                <w:sz w:val="18"/>
                <w:szCs w:val="18"/>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Daniel J. Deane</w:t>
            </w:r>
          </w:p>
        </w:tc>
        <w:tc>
          <w:tcPr>
            <w:tcW w:w="3540" w:type="dxa"/>
            <w:vAlign w:val="bottom"/>
            <w:gridSpan w:val="2"/>
          </w:tcPr>
          <w:p>
            <w:pPr>
              <w:jc w:val="right"/>
              <w:ind w:right="579"/>
              <w:spacing w:after="0"/>
              <w:rPr>
                <w:sz w:val="20"/>
                <w:szCs w:val="20"/>
                <w:color w:val="auto"/>
              </w:rPr>
            </w:pPr>
            <w:r>
              <w:rPr>
                <w:rFonts w:ascii="Arial" w:cs="Arial" w:eastAsia="Arial" w:hAnsi="Arial"/>
                <w:sz w:val="18"/>
                <w:szCs w:val="18"/>
                <w:color w:val="auto"/>
              </w:rPr>
              <w:t>23,583,205</w:t>
            </w:r>
          </w:p>
        </w:tc>
        <w:tc>
          <w:tcPr>
            <w:tcW w:w="1180" w:type="dxa"/>
            <w:vAlign w:val="bottom"/>
            <w:gridSpan w:val="2"/>
          </w:tcPr>
          <w:p>
            <w:pPr>
              <w:jc w:val="right"/>
              <w:ind w:right="159"/>
              <w:spacing w:after="0"/>
              <w:rPr>
                <w:sz w:val="20"/>
                <w:szCs w:val="20"/>
                <w:color w:val="auto"/>
              </w:rPr>
            </w:pPr>
            <w:r>
              <w:rPr>
                <w:rFonts w:ascii="Arial" w:cs="Arial" w:eastAsia="Arial" w:hAnsi="Arial"/>
                <w:sz w:val="18"/>
                <w:szCs w:val="18"/>
                <w:color w:val="auto"/>
              </w:rPr>
              <w:t>3,500,132</w:t>
            </w:r>
          </w:p>
        </w:tc>
        <w:tc>
          <w:tcPr>
            <w:tcW w:w="220" w:type="dxa"/>
            <w:vAlign w:val="bottom"/>
          </w:tcPr>
          <w:p>
            <w:pPr>
              <w:spacing w:after="0"/>
              <w:rPr>
                <w:sz w:val="18"/>
                <w:szCs w:val="18"/>
                <w:color w:val="auto"/>
              </w:rPr>
            </w:pPr>
          </w:p>
        </w:tc>
      </w:tr>
      <w:tr>
        <w:trPr>
          <w:trHeight w:val="216"/>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Clarence W. Gooden</w:t>
            </w:r>
          </w:p>
        </w:tc>
        <w:tc>
          <w:tcPr>
            <w:tcW w:w="3540" w:type="dxa"/>
            <w:vAlign w:val="bottom"/>
            <w:gridSpan w:val="2"/>
            <w:shd w:val="clear" w:color="auto" w:fill="CFF0FC"/>
          </w:tcPr>
          <w:p>
            <w:pPr>
              <w:jc w:val="right"/>
              <w:ind w:right="579"/>
              <w:spacing w:after="0"/>
              <w:rPr>
                <w:sz w:val="20"/>
                <w:szCs w:val="20"/>
                <w:color w:val="auto"/>
              </w:rPr>
            </w:pPr>
            <w:r>
              <w:rPr>
                <w:rFonts w:ascii="Arial" w:cs="Arial" w:eastAsia="Arial" w:hAnsi="Arial"/>
                <w:sz w:val="18"/>
                <w:szCs w:val="18"/>
                <w:color w:val="auto"/>
              </w:rPr>
              <w:t>23,594,975</w:t>
            </w:r>
          </w:p>
        </w:tc>
        <w:tc>
          <w:tcPr>
            <w:tcW w:w="1180" w:type="dxa"/>
            <w:vAlign w:val="bottom"/>
            <w:gridSpan w:val="2"/>
            <w:shd w:val="clear" w:color="auto" w:fill="CFF0FC"/>
          </w:tcPr>
          <w:p>
            <w:pPr>
              <w:jc w:val="right"/>
              <w:ind w:right="159"/>
              <w:spacing w:after="0"/>
              <w:rPr>
                <w:sz w:val="20"/>
                <w:szCs w:val="20"/>
                <w:color w:val="auto"/>
              </w:rPr>
            </w:pPr>
            <w:r>
              <w:rPr>
                <w:rFonts w:ascii="Arial" w:cs="Arial" w:eastAsia="Arial" w:hAnsi="Arial"/>
                <w:sz w:val="18"/>
                <w:szCs w:val="18"/>
                <w:color w:val="auto"/>
              </w:rPr>
              <w:t>3,488,362</w:t>
            </w:r>
          </w:p>
        </w:tc>
        <w:tc>
          <w:tcPr>
            <w:tcW w:w="220" w:type="dxa"/>
            <w:vAlign w:val="bottom"/>
            <w:shd w:val="clear" w:color="auto" w:fill="CFF0FC"/>
          </w:tcPr>
          <w:p>
            <w:pPr>
              <w:spacing w:after="0"/>
              <w:rPr>
                <w:sz w:val="18"/>
                <w:szCs w:val="18"/>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Manuel J. Moroun</w:t>
            </w:r>
          </w:p>
        </w:tc>
        <w:tc>
          <w:tcPr>
            <w:tcW w:w="3540" w:type="dxa"/>
            <w:vAlign w:val="bottom"/>
            <w:gridSpan w:val="2"/>
          </w:tcPr>
          <w:p>
            <w:pPr>
              <w:jc w:val="right"/>
              <w:ind w:right="579"/>
              <w:spacing w:after="0"/>
              <w:rPr>
                <w:sz w:val="20"/>
                <w:szCs w:val="20"/>
                <w:color w:val="auto"/>
              </w:rPr>
            </w:pPr>
            <w:r>
              <w:rPr>
                <w:rFonts w:ascii="Arial" w:cs="Arial" w:eastAsia="Arial" w:hAnsi="Arial"/>
                <w:sz w:val="18"/>
                <w:szCs w:val="18"/>
                <w:color w:val="auto"/>
              </w:rPr>
              <w:t>20,908,502</w:t>
            </w:r>
          </w:p>
        </w:tc>
        <w:tc>
          <w:tcPr>
            <w:tcW w:w="1180" w:type="dxa"/>
            <w:vAlign w:val="bottom"/>
            <w:gridSpan w:val="2"/>
          </w:tcPr>
          <w:p>
            <w:pPr>
              <w:jc w:val="right"/>
              <w:ind w:right="159"/>
              <w:spacing w:after="0"/>
              <w:rPr>
                <w:sz w:val="20"/>
                <w:szCs w:val="20"/>
                <w:color w:val="auto"/>
              </w:rPr>
            </w:pPr>
            <w:r>
              <w:rPr>
                <w:rFonts w:ascii="Arial" w:cs="Arial" w:eastAsia="Arial" w:hAnsi="Arial"/>
                <w:sz w:val="18"/>
                <w:szCs w:val="18"/>
                <w:color w:val="auto"/>
              </w:rPr>
              <w:t>6,174,835</w:t>
            </w:r>
          </w:p>
        </w:tc>
        <w:tc>
          <w:tcPr>
            <w:tcW w:w="220" w:type="dxa"/>
            <w:vAlign w:val="bottom"/>
          </w:tcPr>
          <w:p>
            <w:pPr>
              <w:spacing w:after="0"/>
              <w:rPr>
                <w:sz w:val="18"/>
                <w:szCs w:val="18"/>
                <w:color w:val="auto"/>
              </w:rPr>
            </w:pPr>
          </w:p>
        </w:tc>
      </w:tr>
      <w:tr>
        <w:trPr>
          <w:trHeight w:val="216"/>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Matthew T. Moroun</w:t>
            </w:r>
          </w:p>
        </w:tc>
        <w:tc>
          <w:tcPr>
            <w:tcW w:w="3540" w:type="dxa"/>
            <w:vAlign w:val="bottom"/>
            <w:gridSpan w:val="2"/>
            <w:shd w:val="clear" w:color="auto" w:fill="CFF0FC"/>
          </w:tcPr>
          <w:p>
            <w:pPr>
              <w:jc w:val="right"/>
              <w:ind w:right="579"/>
              <w:spacing w:after="0"/>
              <w:rPr>
                <w:sz w:val="20"/>
                <w:szCs w:val="20"/>
                <w:color w:val="auto"/>
              </w:rPr>
            </w:pPr>
            <w:r>
              <w:rPr>
                <w:rFonts w:ascii="Arial" w:cs="Arial" w:eastAsia="Arial" w:hAnsi="Arial"/>
                <w:sz w:val="18"/>
                <w:szCs w:val="18"/>
                <w:color w:val="auto"/>
              </w:rPr>
              <w:t>21,660,459</w:t>
            </w:r>
          </w:p>
        </w:tc>
        <w:tc>
          <w:tcPr>
            <w:tcW w:w="1180" w:type="dxa"/>
            <w:vAlign w:val="bottom"/>
            <w:gridSpan w:val="2"/>
            <w:shd w:val="clear" w:color="auto" w:fill="CFF0FC"/>
          </w:tcPr>
          <w:p>
            <w:pPr>
              <w:jc w:val="right"/>
              <w:ind w:right="159"/>
              <w:spacing w:after="0"/>
              <w:rPr>
                <w:sz w:val="20"/>
                <w:szCs w:val="20"/>
                <w:color w:val="auto"/>
              </w:rPr>
            </w:pPr>
            <w:r>
              <w:rPr>
                <w:rFonts w:ascii="Arial" w:cs="Arial" w:eastAsia="Arial" w:hAnsi="Arial"/>
                <w:sz w:val="18"/>
                <w:szCs w:val="18"/>
                <w:color w:val="auto"/>
              </w:rPr>
              <w:t>5,422,878</w:t>
            </w:r>
          </w:p>
        </w:tc>
        <w:tc>
          <w:tcPr>
            <w:tcW w:w="220" w:type="dxa"/>
            <w:vAlign w:val="bottom"/>
            <w:shd w:val="clear" w:color="auto" w:fill="CFF0FC"/>
          </w:tcPr>
          <w:p>
            <w:pPr>
              <w:spacing w:after="0"/>
              <w:rPr>
                <w:sz w:val="18"/>
                <w:szCs w:val="18"/>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Michael A. Regan</w:t>
            </w:r>
          </w:p>
        </w:tc>
        <w:tc>
          <w:tcPr>
            <w:tcW w:w="3540" w:type="dxa"/>
            <w:vAlign w:val="bottom"/>
            <w:gridSpan w:val="2"/>
          </w:tcPr>
          <w:p>
            <w:pPr>
              <w:jc w:val="right"/>
              <w:ind w:right="579"/>
              <w:spacing w:after="0"/>
              <w:rPr>
                <w:sz w:val="20"/>
                <w:szCs w:val="20"/>
                <w:color w:val="auto"/>
              </w:rPr>
            </w:pPr>
            <w:r>
              <w:rPr>
                <w:rFonts w:ascii="Arial" w:cs="Arial" w:eastAsia="Arial" w:hAnsi="Arial"/>
                <w:sz w:val="18"/>
                <w:szCs w:val="18"/>
                <w:color w:val="auto"/>
              </w:rPr>
              <w:t>23,583,405</w:t>
            </w:r>
          </w:p>
        </w:tc>
        <w:tc>
          <w:tcPr>
            <w:tcW w:w="1180" w:type="dxa"/>
            <w:vAlign w:val="bottom"/>
            <w:gridSpan w:val="2"/>
          </w:tcPr>
          <w:p>
            <w:pPr>
              <w:jc w:val="right"/>
              <w:ind w:right="159"/>
              <w:spacing w:after="0"/>
              <w:rPr>
                <w:sz w:val="20"/>
                <w:szCs w:val="20"/>
                <w:color w:val="auto"/>
              </w:rPr>
            </w:pPr>
            <w:r>
              <w:rPr>
                <w:rFonts w:ascii="Arial" w:cs="Arial" w:eastAsia="Arial" w:hAnsi="Arial"/>
                <w:sz w:val="18"/>
                <w:szCs w:val="18"/>
                <w:color w:val="auto"/>
              </w:rPr>
              <w:t>3,499,932</w:t>
            </w:r>
          </w:p>
        </w:tc>
        <w:tc>
          <w:tcPr>
            <w:tcW w:w="220" w:type="dxa"/>
            <w:vAlign w:val="bottom"/>
          </w:tcPr>
          <w:p>
            <w:pPr>
              <w:spacing w:after="0"/>
              <w:rPr>
                <w:sz w:val="18"/>
                <w:szCs w:val="18"/>
                <w:color w:val="auto"/>
              </w:rPr>
            </w:pPr>
          </w:p>
        </w:tc>
      </w:tr>
      <w:tr>
        <w:trPr>
          <w:trHeight w:val="216"/>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Jeff Rogers</w:t>
            </w:r>
          </w:p>
        </w:tc>
        <w:tc>
          <w:tcPr>
            <w:tcW w:w="3540" w:type="dxa"/>
            <w:vAlign w:val="bottom"/>
            <w:gridSpan w:val="2"/>
            <w:shd w:val="clear" w:color="auto" w:fill="CFF0FC"/>
          </w:tcPr>
          <w:p>
            <w:pPr>
              <w:jc w:val="right"/>
              <w:ind w:right="579"/>
              <w:spacing w:after="0"/>
              <w:rPr>
                <w:sz w:val="20"/>
                <w:szCs w:val="20"/>
                <w:color w:val="auto"/>
              </w:rPr>
            </w:pPr>
            <w:r>
              <w:rPr>
                <w:rFonts w:ascii="Arial" w:cs="Arial" w:eastAsia="Arial" w:hAnsi="Arial"/>
                <w:sz w:val="18"/>
                <w:szCs w:val="18"/>
                <w:color w:val="auto"/>
              </w:rPr>
              <w:t>22,848,480</w:t>
            </w:r>
          </w:p>
        </w:tc>
        <w:tc>
          <w:tcPr>
            <w:tcW w:w="1180" w:type="dxa"/>
            <w:vAlign w:val="bottom"/>
            <w:gridSpan w:val="2"/>
            <w:shd w:val="clear" w:color="auto" w:fill="CFF0FC"/>
          </w:tcPr>
          <w:p>
            <w:pPr>
              <w:jc w:val="right"/>
              <w:ind w:right="159"/>
              <w:spacing w:after="0"/>
              <w:rPr>
                <w:sz w:val="20"/>
                <w:szCs w:val="20"/>
                <w:color w:val="auto"/>
              </w:rPr>
            </w:pPr>
            <w:r>
              <w:rPr>
                <w:rFonts w:ascii="Arial" w:cs="Arial" w:eastAsia="Arial" w:hAnsi="Arial"/>
                <w:sz w:val="18"/>
                <w:szCs w:val="18"/>
                <w:color w:val="auto"/>
              </w:rPr>
              <w:t>4,234,857</w:t>
            </w:r>
          </w:p>
        </w:tc>
        <w:tc>
          <w:tcPr>
            <w:tcW w:w="220" w:type="dxa"/>
            <w:vAlign w:val="bottom"/>
            <w:shd w:val="clear" w:color="auto" w:fill="CFF0FC"/>
          </w:tcPr>
          <w:p>
            <w:pPr>
              <w:spacing w:after="0"/>
              <w:rPr>
                <w:sz w:val="18"/>
                <w:szCs w:val="18"/>
                <w:color w:val="auto"/>
              </w:rPr>
            </w:pPr>
          </w:p>
        </w:tc>
      </w:tr>
      <w:tr>
        <w:trPr>
          <w:trHeight w:val="216"/>
        </w:trPr>
        <w:tc>
          <w:tcPr>
            <w:tcW w:w="3740" w:type="dxa"/>
            <w:vAlign w:val="bottom"/>
          </w:tcPr>
          <w:p>
            <w:pPr>
              <w:spacing w:after="0"/>
              <w:rPr>
                <w:sz w:val="20"/>
                <w:szCs w:val="20"/>
                <w:color w:val="auto"/>
              </w:rPr>
            </w:pPr>
            <w:r>
              <w:rPr>
                <w:rFonts w:ascii="Arial" w:cs="Arial" w:eastAsia="Arial" w:hAnsi="Arial"/>
                <w:sz w:val="18"/>
                <w:szCs w:val="18"/>
                <w:color w:val="auto"/>
              </w:rPr>
              <w:t>Richard P. Urban</w:t>
            </w:r>
          </w:p>
        </w:tc>
        <w:tc>
          <w:tcPr>
            <w:tcW w:w="3540" w:type="dxa"/>
            <w:vAlign w:val="bottom"/>
            <w:gridSpan w:val="2"/>
          </w:tcPr>
          <w:p>
            <w:pPr>
              <w:jc w:val="right"/>
              <w:ind w:right="579"/>
              <w:spacing w:after="0"/>
              <w:rPr>
                <w:sz w:val="20"/>
                <w:szCs w:val="20"/>
                <w:color w:val="auto"/>
              </w:rPr>
            </w:pPr>
            <w:r>
              <w:rPr>
                <w:rFonts w:ascii="Arial" w:cs="Arial" w:eastAsia="Arial" w:hAnsi="Arial"/>
                <w:sz w:val="18"/>
                <w:szCs w:val="18"/>
                <w:color w:val="auto"/>
              </w:rPr>
              <w:t>21,662,375</w:t>
            </w:r>
          </w:p>
        </w:tc>
        <w:tc>
          <w:tcPr>
            <w:tcW w:w="1180" w:type="dxa"/>
            <w:vAlign w:val="bottom"/>
            <w:gridSpan w:val="2"/>
          </w:tcPr>
          <w:p>
            <w:pPr>
              <w:jc w:val="right"/>
              <w:ind w:right="159"/>
              <w:spacing w:after="0"/>
              <w:rPr>
                <w:sz w:val="20"/>
                <w:szCs w:val="20"/>
                <w:color w:val="auto"/>
              </w:rPr>
            </w:pPr>
            <w:r>
              <w:rPr>
                <w:rFonts w:ascii="Arial" w:cs="Arial" w:eastAsia="Arial" w:hAnsi="Arial"/>
                <w:sz w:val="18"/>
                <w:szCs w:val="18"/>
                <w:color w:val="auto"/>
              </w:rPr>
              <w:t>5,420,962</w:t>
            </w:r>
          </w:p>
        </w:tc>
        <w:tc>
          <w:tcPr>
            <w:tcW w:w="220" w:type="dxa"/>
            <w:vAlign w:val="bottom"/>
          </w:tcPr>
          <w:p>
            <w:pPr>
              <w:spacing w:after="0"/>
              <w:rPr>
                <w:sz w:val="18"/>
                <w:szCs w:val="18"/>
                <w:color w:val="auto"/>
              </w:rPr>
            </w:pPr>
          </w:p>
        </w:tc>
      </w:tr>
      <w:tr>
        <w:trPr>
          <w:trHeight w:val="216"/>
        </w:trPr>
        <w:tc>
          <w:tcPr>
            <w:tcW w:w="3740" w:type="dxa"/>
            <w:vAlign w:val="bottom"/>
            <w:shd w:val="clear" w:color="auto" w:fill="CFF0FC"/>
          </w:tcPr>
          <w:p>
            <w:pPr>
              <w:spacing w:after="0"/>
              <w:rPr>
                <w:sz w:val="20"/>
                <w:szCs w:val="20"/>
                <w:color w:val="auto"/>
              </w:rPr>
            </w:pPr>
            <w:r>
              <w:rPr>
                <w:rFonts w:ascii="Arial" w:cs="Arial" w:eastAsia="Arial" w:hAnsi="Arial"/>
                <w:sz w:val="18"/>
                <w:szCs w:val="18"/>
                <w:color w:val="auto"/>
              </w:rPr>
              <w:t>H.E. “Scott” Wolfe</w:t>
            </w:r>
          </w:p>
        </w:tc>
        <w:tc>
          <w:tcPr>
            <w:tcW w:w="3540" w:type="dxa"/>
            <w:vAlign w:val="bottom"/>
            <w:gridSpan w:val="2"/>
            <w:shd w:val="clear" w:color="auto" w:fill="CFF0FC"/>
          </w:tcPr>
          <w:p>
            <w:pPr>
              <w:jc w:val="right"/>
              <w:ind w:right="579"/>
              <w:spacing w:after="0"/>
              <w:rPr>
                <w:sz w:val="20"/>
                <w:szCs w:val="20"/>
                <w:color w:val="auto"/>
              </w:rPr>
            </w:pPr>
            <w:r>
              <w:rPr>
                <w:rFonts w:ascii="Arial" w:cs="Arial" w:eastAsia="Arial" w:hAnsi="Arial"/>
                <w:sz w:val="18"/>
                <w:szCs w:val="18"/>
                <w:color w:val="auto"/>
              </w:rPr>
              <w:t>22,841,106</w:t>
            </w:r>
          </w:p>
        </w:tc>
        <w:tc>
          <w:tcPr>
            <w:tcW w:w="1180" w:type="dxa"/>
            <w:vAlign w:val="bottom"/>
            <w:gridSpan w:val="2"/>
            <w:shd w:val="clear" w:color="auto" w:fill="CFF0FC"/>
          </w:tcPr>
          <w:p>
            <w:pPr>
              <w:jc w:val="right"/>
              <w:ind w:right="159"/>
              <w:spacing w:after="0"/>
              <w:rPr>
                <w:sz w:val="20"/>
                <w:szCs w:val="20"/>
                <w:color w:val="auto"/>
              </w:rPr>
            </w:pPr>
            <w:r>
              <w:rPr>
                <w:rFonts w:ascii="Arial" w:cs="Arial" w:eastAsia="Arial" w:hAnsi="Arial"/>
                <w:sz w:val="18"/>
                <w:szCs w:val="18"/>
                <w:color w:val="auto"/>
              </w:rPr>
              <w:t>4,242,231</w:t>
            </w:r>
          </w:p>
        </w:tc>
        <w:tc>
          <w:tcPr>
            <w:tcW w:w="220" w:type="dxa"/>
            <w:vAlign w:val="bottom"/>
            <w:shd w:val="clear" w:color="auto" w:fill="CFF0FC"/>
          </w:tcPr>
          <w:p>
            <w:pPr>
              <w:spacing w:after="0"/>
              <w:rPr>
                <w:sz w:val="18"/>
                <w:szCs w:val="18"/>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There were 517,081 broker non-votes with respect to this proposal.</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2—Ratification of Appointment of Independent Registered Public Accountants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Company’s shareholders voted upon and approved the ratification of the appointment of BDO USA, LLP to serve as the Company’s independent registered public accountants for the year ending December 31, 2019. The votes on this proposal were as follows:</w:t>
      </w:r>
    </w:p>
    <w:p>
      <w:pPr>
        <w:spacing w:after="0" w:line="273" w:lineRule="exact"/>
        <w:rPr>
          <w:sz w:val="20"/>
          <w:szCs w:val="20"/>
          <w:color w:val="auto"/>
        </w:rPr>
      </w:pPr>
    </w:p>
    <w:tbl>
      <w:tblPr>
        <w:tblLayout w:type="fixed"/>
        <w:tblInd w:w="890" w:type="dxa"/>
        <w:tblCellMar>
          <w:top w:w="0" w:type="dxa"/>
          <w:left w:w="0" w:type="dxa"/>
          <w:bottom w:w="0" w:type="dxa"/>
          <w:right w:w="0" w:type="dxa"/>
        </w:tblCellMar>
      </w:tblPr>
      <w:tr>
        <w:trPr>
          <w:trHeight w:val="230"/>
        </w:trPr>
        <w:tc>
          <w:tcPr>
            <w:tcW w:w="2700" w:type="dxa"/>
            <w:vAlign w:val="bottom"/>
            <w:tcBorders>
              <w:top w:val="single" w:sz="8" w:color="auto"/>
              <w:left w:val="single" w:sz="8" w:color="auto"/>
              <w:bottom w:val="single" w:sz="8" w:color="auto"/>
              <w:right w:val="single" w:sz="8" w:color="auto"/>
            </w:tcBorders>
          </w:tcPr>
          <w:p>
            <w:pPr>
              <w:spacing w:after="0"/>
              <w:rPr>
                <w:sz w:val="19"/>
                <w:szCs w:val="19"/>
                <w:color w:val="auto"/>
              </w:rPr>
            </w:pPr>
          </w:p>
        </w:tc>
        <w:tc>
          <w:tcPr>
            <w:tcW w:w="15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For</w:t>
            </w:r>
          </w:p>
        </w:tc>
        <w:tc>
          <w:tcPr>
            <w:tcW w:w="15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Against</w:t>
            </w:r>
          </w:p>
        </w:tc>
        <w:tc>
          <w:tcPr>
            <w:tcW w:w="13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Abstain</w:t>
            </w:r>
          </w:p>
        </w:tc>
      </w:tr>
      <w:tr>
        <w:trPr>
          <w:trHeight w:val="237"/>
        </w:trPr>
        <w:tc>
          <w:tcPr>
            <w:tcW w:w="2700" w:type="dxa"/>
            <w:vAlign w:val="bottom"/>
            <w:tcBorders>
              <w:left w:val="single" w:sz="8" w:color="auto"/>
              <w:bottom w:val="single" w:sz="8" w:color="auto"/>
              <w:right w:val="single" w:sz="8" w:color="auto"/>
            </w:tcBorders>
            <w:shd w:val="clear" w:color="auto" w:fill="CFF0FC"/>
          </w:tcPr>
          <w:p>
            <w:pPr>
              <w:spacing w:after="0"/>
              <w:rPr>
                <w:sz w:val="20"/>
                <w:szCs w:val="20"/>
                <w:color w:val="auto"/>
              </w:rPr>
            </w:pPr>
          </w:p>
        </w:tc>
        <w:tc>
          <w:tcPr>
            <w:tcW w:w="1580" w:type="dxa"/>
            <w:vAlign w:val="bottom"/>
            <w:tcBorders>
              <w:bottom w:val="single" w:sz="8" w:color="auto"/>
              <w:right w:val="single" w:sz="8" w:color="auto"/>
            </w:tcBorders>
            <w:shd w:val="clear" w:color="auto" w:fill="CFF0FC"/>
          </w:tcPr>
          <w:p>
            <w:pPr>
              <w:jc w:val="right"/>
              <w:ind w:right="319"/>
              <w:spacing w:after="0"/>
              <w:rPr>
                <w:sz w:val="20"/>
                <w:szCs w:val="20"/>
                <w:color w:val="auto"/>
              </w:rPr>
            </w:pPr>
            <w:r>
              <w:rPr>
                <w:rFonts w:ascii="Arial" w:cs="Arial" w:eastAsia="Arial" w:hAnsi="Arial"/>
                <w:sz w:val="18"/>
                <w:szCs w:val="18"/>
                <w:color w:val="auto"/>
              </w:rPr>
              <w:t>27,466,501</w:t>
            </w:r>
          </w:p>
        </w:tc>
        <w:tc>
          <w:tcPr>
            <w:tcW w:w="1580" w:type="dxa"/>
            <w:vAlign w:val="bottom"/>
            <w:tcBorders>
              <w:bottom w:val="single" w:sz="8" w:color="auto"/>
              <w:right w:val="single" w:sz="8" w:color="auto"/>
            </w:tcBorders>
            <w:shd w:val="clear" w:color="auto" w:fill="CFF0FC"/>
          </w:tcPr>
          <w:p>
            <w:pPr>
              <w:jc w:val="right"/>
              <w:ind w:right="439"/>
              <w:spacing w:after="0"/>
              <w:rPr>
                <w:sz w:val="20"/>
                <w:szCs w:val="20"/>
                <w:color w:val="auto"/>
              </w:rPr>
            </w:pPr>
            <w:r>
              <w:rPr>
                <w:rFonts w:ascii="Arial" w:cs="Arial" w:eastAsia="Arial" w:hAnsi="Arial"/>
                <w:sz w:val="18"/>
                <w:szCs w:val="18"/>
                <w:color w:val="auto"/>
              </w:rPr>
              <w:t>131,634</w:t>
            </w:r>
          </w:p>
        </w:tc>
        <w:tc>
          <w:tcPr>
            <w:tcW w:w="1300" w:type="dxa"/>
            <w:vAlign w:val="bottom"/>
            <w:tcBorders>
              <w:bottom w:val="single" w:sz="8" w:color="auto"/>
              <w:right w:val="single" w:sz="8" w:color="auto"/>
            </w:tcBorders>
            <w:shd w:val="clear" w:color="auto" w:fill="CFF0FC"/>
          </w:tcPr>
          <w:p>
            <w:pPr>
              <w:jc w:val="right"/>
              <w:ind w:right="379"/>
              <w:spacing w:after="0"/>
              <w:rPr>
                <w:sz w:val="20"/>
                <w:szCs w:val="20"/>
                <w:color w:val="auto"/>
              </w:rPr>
            </w:pPr>
            <w:r>
              <w:rPr>
                <w:rFonts w:ascii="Arial" w:cs="Arial" w:eastAsia="Arial" w:hAnsi="Arial"/>
                <w:sz w:val="18"/>
                <w:szCs w:val="18"/>
                <w:color w:val="auto"/>
              </w:rPr>
              <w:t>2,283</w:t>
            </w: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There were no broker non-votes with respect to this proposal.</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3—Advisory Vote for Majority Voting in Uncontested Director Elections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Company’s shareholders voted upon and rejected a shareholder proposal for majority voting in uncontested director elections. The votes on this proposal were as follows:</w:t>
      </w:r>
    </w:p>
    <w:p>
      <w:pPr>
        <w:spacing w:after="0" w:line="273" w:lineRule="exact"/>
        <w:rPr>
          <w:sz w:val="20"/>
          <w:szCs w:val="20"/>
          <w:color w:val="auto"/>
        </w:rPr>
      </w:pPr>
    </w:p>
    <w:tbl>
      <w:tblPr>
        <w:tblLayout w:type="fixed"/>
        <w:tblInd w:w="890" w:type="dxa"/>
        <w:tblCellMar>
          <w:top w:w="0" w:type="dxa"/>
          <w:left w:w="0" w:type="dxa"/>
          <w:bottom w:w="0" w:type="dxa"/>
          <w:right w:w="0" w:type="dxa"/>
        </w:tblCellMar>
      </w:tblPr>
      <w:tr>
        <w:trPr>
          <w:trHeight w:val="230"/>
        </w:trPr>
        <w:tc>
          <w:tcPr>
            <w:tcW w:w="2700" w:type="dxa"/>
            <w:vAlign w:val="bottom"/>
            <w:tcBorders>
              <w:top w:val="single" w:sz="8" w:color="auto"/>
              <w:left w:val="single" w:sz="8" w:color="auto"/>
              <w:bottom w:val="single" w:sz="8" w:color="auto"/>
              <w:right w:val="single" w:sz="8" w:color="auto"/>
            </w:tcBorders>
          </w:tcPr>
          <w:p>
            <w:pPr>
              <w:spacing w:after="0"/>
              <w:rPr>
                <w:sz w:val="19"/>
                <w:szCs w:val="19"/>
                <w:color w:val="auto"/>
              </w:rPr>
            </w:pPr>
          </w:p>
        </w:tc>
        <w:tc>
          <w:tcPr>
            <w:tcW w:w="15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For</w:t>
            </w:r>
          </w:p>
        </w:tc>
        <w:tc>
          <w:tcPr>
            <w:tcW w:w="15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Against</w:t>
            </w:r>
          </w:p>
        </w:tc>
        <w:tc>
          <w:tcPr>
            <w:tcW w:w="13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Abstain</w:t>
            </w:r>
          </w:p>
        </w:tc>
      </w:tr>
      <w:tr>
        <w:trPr>
          <w:trHeight w:val="237"/>
        </w:trPr>
        <w:tc>
          <w:tcPr>
            <w:tcW w:w="2700" w:type="dxa"/>
            <w:vAlign w:val="bottom"/>
            <w:tcBorders>
              <w:left w:val="single" w:sz="8" w:color="auto"/>
              <w:bottom w:val="single" w:sz="8" w:color="auto"/>
              <w:right w:val="single" w:sz="8" w:color="auto"/>
            </w:tcBorders>
            <w:shd w:val="clear" w:color="auto" w:fill="CFF0FC"/>
          </w:tcPr>
          <w:p>
            <w:pPr>
              <w:spacing w:after="0"/>
              <w:rPr>
                <w:sz w:val="20"/>
                <w:szCs w:val="20"/>
                <w:color w:val="auto"/>
              </w:rPr>
            </w:pPr>
          </w:p>
        </w:tc>
        <w:tc>
          <w:tcPr>
            <w:tcW w:w="1580" w:type="dxa"/>
            <w:vAlign w:val="bottom"/>
            <w:tcBorders>
              <w:bottom w:val="single" w:sz="8" w:color="auto"/>
              <w:right w:val="single" w:sz="8" w:color="auto"/>
            </w:tcBorders>
            <w:shd w:val="clear" w:color="auto" w:fill="CFF0FC"/>
          </w:tcPr>
          <w:p>
            <w:pPr>
              <w:jc w:val="right"/>
              <w:ind w:right="359"/>
              <w:spacing w:after="0"/>
              <w:rPr>
                <w:sz w:val="20"/>
                <w:szCs w:val="20"/>
                <w:color w:val="auto"/>
              </w:rPr>
            </w:pPr>
            <w:r>
              <w:rPr>
                <w:rFonts w:ascii="Arial" w:cs="Arial" w:eastAsia="Arial" w:hAnsi="Arial"/>
                <w:sz w:val="18"/>
                <w:szCs w:val="18"/>
                <w:color w:val="auto"/>
              </w:rPr>
              <w:t>6,916,404</w:t>
            </w:r>
          </w:p>
        </w:tc>
        <w:tc>
          <w:tcPr>
            <w:tcW w:w="1580" w:type="dxa"/>
            <w:vAlign w:val="bottom"/>
            <w:tcBorders>
              <w:bottom w:val="single" w:sz="8" w:color="auto"/>
              <w:right w:val="single" w:sz="8" w:color="auto"/>
            </w:tcBorders>
            <w:shd w:val="clear" w:color="auto" w:fill="CFF0FC"/>
          </w:tcPr>
          <w:p>
            <w:pPr>
              <w:jc w:val="right"/>
              <w:ind w:right="319"/>
              <w:spacing w:after="0"/>
              <w:rPr>
                <w:sz w:val="20"/>
                <w:szCs w:val="20"/>
                <w:color w:val="auto"/>
              </w:rPr>
            </w:pPr>
            <w:r>
              <w:rPr>
                <w:rFonts w:ascii="Arial" w:cs="Arial" w:eastAsia="Arial" w:hAnsi="Arial"/>
                <w:sz w:val="18"/>
                <w:szCs w:val="18"/>
                <w:color w:val="auto"/>
              </w:rPr>
              <w:t>20,156,269</w:t>
            </w:r>
          </w:p>
        </w:tc>
        <w:tc>
          <w:tcPr>
            <w:tcW w:w="1300" w:type="dxa"/>
            <w:vAlign w:val="bottom"/>
            <w:tcBorders>
              <w:bottom w:val="single" w:sz="8" w:color="auto"/>
              <w:right w:val="single" w:sz="8" w:color="auto"/>
            </w:tcBorders>
            <w:shd w:val="clear" w:color="auto" w:fill="CFF0FC"/>
          </w:tcPr>
          <w:p>
            <w:pPr>
              <w:jc w:val="right"/>
              <w:ind w:right="379"/>
              <w:spacing w:after="0"/>
              <w:rPr>
                <w:sz w:val="20"/>
                <w:szCs w:val="20"/>
                <w:color w:val="auto"/>
              </w:rPr>
            </w:pPr>
            <w:r>
              <w:rPr>
                <w:rFonts w:ascii="Arial" w:cs="Arial" w:eastAsia="Arial" w:hAnsi="Arial"/>
                <w:sz w:val="18"/>
                <w:szCs w:val="18"/>
                <w:color w:val="auto"/>
              </w:rPr>
              <w:t>7,568</w:t>
            </w: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There were 520,177 broker non-votes with respect to this proposal.</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No additional business or other matters came before the meeting or any adjournment 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45"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April 25, 2019, the Company issued a press release announcing that the Company’s Board of Directors declared a quarterly cash dividend of $0.105 per share of common stock. The dividend is payable to the Company's shareholders of record at the close of business on May 6, 2019, and is expected to be paid on May 16, 2019. A copy of the press release is furnished as Exhibit 99.1 to this Form 8-K.</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5" w:lineRule="exact"/>
        <w:rPr>
          <w:sz w:val="20"/>
          <w:szCs w:val="20"/>
          <w:color w:val="auto"/>
        </w:rPr>
      </w:pPr>
    </w:p>
    <w:p>
      <w:pPr>
        <w:spacing w:after="0"/>
        <w:tabs>
          <w:tab w:leader="none" w:pos="1200" w:val="left"/>
        </w:tabs>
        <w:rPr>
          <w:sz w:val="20"/>
          <w:szCs w:val="20"/>
          <w:color w:val="auto"/>
        </w:rPr>
      </w:pPr>
      <w:r>
        <w:rPr>
          <w:rFonts w:ascii="Arial" w:cs="Arial" w:eastAsia="Arial" w:hAnsi="Arial"/>
          <w:sz w:val="18"/>
          <w:szCs w:val="18"/>
          <w:u w:val="single" w:color="auto"/>
          <w:color w:val="auto"/>
        </w:rPr>
        <w:t>Exhibit No.</w:t>
      </w:r>
      <w:r>
        <w:rPr>
          <w:sz w:val="20"/>
          <w:szCs w:val="20"/>
          <w:color w:val="auto"/>
        </w:rPr>
        <w:tab/>
      </w:r>
      <w:r>
        <w:rPr>
          <w:rFonts w:ascii="Arial" w:cs="Arial" w:eastAsia="Arial" w:hAnsi="Arial"/>
          <w:sz w:val="16"/>
          <w:szCs w:val="16"/>
          <w:u w:val="single" w:color="auto"/>
          <w:color w:val="auto"/>
        </w:rPr>
        <w:t>Description</w:t>
      </w:r>
    </w:p>
    <w:p>
      <w:pPr>
        <w:spacing w:after="0" w:line="225" w:lineRule="exact"/>
        <w:rPr>
          <w:sz w:val="20"/>
          <w:szCs w:val="20"/>
          <w:color w:val="auto"/>
        </w:rPr>
      </w:pPr>
    </w:p>
    <w:p>
      <w:pPr>
        <w:spacing w:after="0"/>
        <w:tabs>
          <w:tab w:leader="none" w:pos="1200"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5">
        <w:r>
          <w:rPr>
            <w:rFonts w:ascii="Arial" w:cs="Arial" w:eastAsia="Arial" w:hAnsi="Arial"/>
            <w:sz w:val="15"/>
            <w:szCs w:val="15"/>
            <w:u w:val="single" w:color="auto"/>
            <w:color w:val="0000EE"/>
          </w:rPr>
          <w:t>Press Release dated April 25, 2019.</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208280</wp:posOffset>
            </wp:positionV>
            <wp:extent cx="728916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45" w:right="239" w:bottom="1440" w:gutter="0" w:footer="0" w:header="0"/>
        </w:sectPr>
      </w:pPr>
    </w:p>
    <w:bookmarkStart w:id="3" w:name="page4"/>
    <w:bookmarkEnd w:id="3"/>
    <w:p>
      <w:pPr>
        <w:jc w:val="center"/>
        <w:ind w:right="-17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82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UNIVERSAL LOGISTICS HOLDINGS, INC.</w:t>
            </w:r>
          </w:p>
        </w:tc>
      </w:tr>
      <w:tr>
        <w:trPr>
          <w:trHeight w:val="459"/>
        </w:trPr>
        <w:tc>
          <w:tcPr>
            <w:tcW w:w="5820" w:type="dxa"/>
            <w:vAlign w:val="bottom"/>
          </w:tcPr>
          <w:p>
            <w:pPr>
              <w:spacing w:after="0"/>
              <w:rPr>
                <w:sz w:val="20"/>
                <w:szCs w:val="20"/>
                <w:color w:val="auto"/>
              </w:rPr>
            </w:pPr>
            <w:r>
              <w:rPr>
                <w:rFonts w:ascii="Arial" w:cs="Arial" w:eastAsia="Arial" w:hAnsi="Arial"/>
                <w:sz w:val="18"/>
                <w:szCs w:val="18"/>
                <w:color w:val="auto"/>
              </w:rPr>
              <w:t>Date: April 25, 2019</w:t>
            </w:r>
          </w:p>
        </w:tc>
        <w:tc>
          <w:tcPr>
            <w:tcW w:w="502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Steven Fitzpatrick</w:t>
            </w:r>
          </w:p>
        </w:tc>
      </w:tr>
      <w:tr>
        <w:trPr>
          <w:trHeight w:val="222"/>
        </w:trPr>
        <w:tc>
          <w:tcPr>
            <w:tcW w:w="5820" w:type="dxa"/>
            <w:vAlign w:val="bottom"/>
          </w:tcPr>
          <w:p>
            <w:pPr>
              <w:spacing w:after="0"/>
              <w:rPr>
                <w:sz w:val="19"/>
                <w:szCs w:val="19"/>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Steven Fitzpatrick</w:t>
            </w:r>
          </w:p>
        </w:tc>
      </w:tr>
      <w:tr>
        <w:trPr>
          <w:trHeight w:val="230"/>
        </w:trPr>
        <w:tc>
          <w:tcPr>
            <w:tcW w:w="582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Secretary</w:t>
            </w:r>
          </w:p>
        </w:tc>
      </w:tr>
    </w:tbl>
    <w:p>
      <w:pPr>
        <w:sectPr>
          <w:pgSz w:w="11900" w:h="16838" w:orient="portrait"/>
          <w:cols w:equalWidth="0" w:num="1">
            <w:col w:w="11260"/>
          </w:cols>
          <w:pgMar w:left="240" w:top="445" w:right="39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1577975" cy="7372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77975" cy="7372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Universal Logistics Holdings Reports First Quarter Financial Results; Declares Dividend</w:t>
      </w:r>
    </w:p>
    <w:p>
      <w:pPr>
        <w:spacing w:after="0" w:line="200" w:lineRule="exact"/>
        <w:rPr>
          <w:sz w:val="20"/>
          <w:szCs w:val="20"/>
          <w:color w:val="auto"/>
        </w:rPr>
      </w:pPr>
    </w:p>
    <w:p>
      <w:pPr>
        <w:spacing w:after="0" w:line="232" w:lineRule="exact"/>
        <w:rPr>
          <w:sz w:val="20"/>
          <w:szCs w:val="20"/>
          <w:color w:val="auto"/>
        </w:rPr>
      </w:pPr>
    </w:p>
    <w:p>
      <w:pPr>
        <w:ind w:left="880" w:hanging="399"/>
        <w:spacing w:after="0"/>
        <w:tabs>
          <w:tab w:leader="none" w:pos="88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First Quarter 2019 Operating Revenues: $377.4 million, 12.6% increase</w:t>
      </w:r>
    </w:p>
    <w:p>
      <w:pPr>
        <w:spacing w:after="0" w:line="21" w:lineRule="exact"/>
        <w:rPr>
          <w:rFonts w:ascii="Arial" w:cs="Arial" w:eastAsia="Arial" w:hAnsi="Arial"/>
          <w:sz w:val="20"/>
          <w:szCs w:val="20"/>
          <w:color w:val="auto"/>
        </w:rPr>
      </w:pPr>
    </w:p>
    <w:p>
      <w:pPr>
        <w:ind w:left="880" w:hanging="399"/>
        <w:spacing w:after="0"/>
        <w:tabs>
          <w:tab w:leader="none" w:pos="88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First Quarter 2019 Operating Income: $26.5 million, 55.0% increase</w:t>
      </w:r>
    </w:p>
    <w:p>
      <w:pPr>
        <w:ind w:left="880" w:hanging="399"/>
        <w:spacing w:after="0"/>
        <w:tabs>
          <w:tab w:leader="none" w:pos="88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First Quarter 2019 EPS: $0.61, 64.9% increase</w:t>
      </w:r>
    </w:p>
    <w:p>
      <w:pPr>
        <w:ind w:left="880" w:hanging="399"/>
        <w:spacing w:after="0"/>
        <w:tabs>
          <w:tab w:leader="none" w:pos="880" w:val="left"/>
        </w:tabs>
        <w:numPr>
          <w:ilvl w:val="0"/>
          <w:numId w:val="2"/>
        </w:numPr>
        <w:rPr>
          <w:rFonts w:ascii="Arial" w:cs="Arial" w:eastAsia="Arial" w:hAnsi="Arial"/>
          <w:sz w:val="20"/>
          <w:szCs w:val="20"/>
          <w:color w:val="auto"/>
        </w:rPr>
      </w:pPr>
      <w:r>
        <w:rPr>
          <w:rFonts w:ascii="Arial" w:cs="Arial" w:eastAsia="Arial" w:hAnsi="Arial"/>
          <w:sz w:val="20"/>
          <w:szCs w:val="20"/>
          <w:b w:val="1"/>
          <w:bCs w:val="1"/>
          <w:color w:val="auto"/>
        </w:rPr>
        <w:t>Regular Quarterly Dividend: $0.105 per share</w:t>
      </w:r>
    </w:p>
    <w:p>
      <w:pPr>
        <w:spacing w:after="0" w:line="200" w:lineRule="exact"/>
        <w:rPr>
          <w:sz w:val="20"/>
          <w:szCs w:val="20"/>
          <w:color w:val="auto"/>
        </w:rPr>
      </w:pPr>
    </w:p>
    <w:p>
      <w:pPr>
        <w:spacing w:after="0" w:line="216"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Warren, MI – April 25, 2019 — Universal Logistics Holdings, Inc. (NASDAQ: ULH), a leading asset-light provider of customized transportation and logistics solutions, today reported consolidated first quarter 2019 net income of $17.3 million, or $0.61 per basic and diluted share, a 65.8% increase over the same period last year. Universal also reported first quarter 2019 total operating revenues of $377.4 million, a 12.6% increase over the same period last year. This compares to $10.4 million, or $0.37 per basic and diluted share, during first quarter 2018 on total operating revenues of $335.1 million. Included in first quarter 2019 results were $0.9 million of pre-tax holding gains, or $0.02 per share, on marketable securities due to changes in fair value recognized in income, compared to $0.6 million of pre-tax holding losses in the first quarter of 2018.</w:t>
      </w:r>
    </w:p>
    <w:p>
      <w:pPr>
        <w:spacing w:after="0" w:line="153"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Consolidated income from operations increased $9.4 million, or 55.0% to $26.5 million, compared to $17.1 million one year earlier. As a percentage of operating revenue, operating income margin for the first quarter 2019 was 7.0% compared to 5.1% during the same period last year. EBITDA, a non-GAAP measure, increased $15.5 million during the first quarter 2019 to $44.4 million, compared to $28.9 million one year earlier. As a percentage of operating revenue, EBITDA margin for the first quarter 2019 was 11.8% compared to 8.6% during the same period last year.</w:t>
      </w:r>
    </w:p>
    <w:p>
      <w:pPr>
        <w:spacing w:after="0" w:line="127" w:lineRule="exact"/>
        <w:rPr>
          <w:sz w:val="20"/>
          <w:szCs w:val="20"/>
          <w:color w:val="auto"/>
        </w:rPr>
      </w:pPr>
    </w:p>
    <w:p>
      <w:pPr>
        <w:jc w:val="both"/>
        <w:spacing w:after="0" w:line="260" w:lineRule="auto"/>
        <w:rPr>
          <w:sz w:val="20"/>
          <w:szCs w:val="20"/>
          <w:color w:val="auto"/>
        </w:rPr>
      </w:pPr>
      <w:r>
        <w:rPr>
          <w:rFonts w:ascii="Arial" w:cs="Arial" w:eastAsia="Arial" w:hAnsi="Arial"/>
          <w:sz w:val="19"/>
          <w:szCs w:val="19"/>
          <w:color w:val="auto"/>
        </w:rPr>
        <w:t>Operating revenues from truckload services decreased $11.5 million to $65.7 million, compared to $77.2 million for the same period last year. Included in truckload revenues for the recently completed quarter were $6.8 million in separately identified fuel surcharges compared to $8.4 million during the same period last year. The decrease in truckload services reflects a 16.3% decrease in the number of loads hauled, which was partially offset by a 1.1% increase in average operating revenue per load, excluding fuel surcharges. During the quarter ended March 30, 2019, Universal moved 61,092 loads compared to 72,966 during the same period last year.</w:t>
      </w:r>
    </w:p>
    <w:p>
      <w:pPr>
        <w:spacing w:after="0" w:line="140"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Revenues for the first quarter 2019 from brokerage services increased $7.7 million, or 9.8%, to $85.9 million compared to $78.2 million one year earlier. The growth is primarily due to a 16.5% increase in the number of brokerage loads moved, which was partially offset by a 7.1% decrease in the average operating revenue per load. During the first quarter of 2019, Universal brokered 53,609 loads, compared to 45,998 loads during the same period last year.</w:t>
      </w:r>
    </w:p>
    <w:p>
      <w:pPr>
        <w:spacing w:after="0" w:line="165"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Intermodal services revenues increased $44.6 million to $91.2 million in the first quarter 2019, up from $46.6 million during the same period last year. Intermodal revenues for the recently completed quarter included $40.6 million of acquisition revenues from companies acquired by Universal throughout 2018. During the first quarter 2019 intermodal fuel surcharges totaled $10.6 million, compared to $5.0 million during the same period last year. The growth is also due to increases in the average operating revenue per load, excluding fuel surcharges, and in the number of loads hauled. During the quarter ended March 31, 2019, Universal moved 165,177 intermodal loads, compared to 94,029 loads during the same period last year, while also increasing its average operating revenue per load, excluding fuel surcharges, by 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34290</wp:posOffset>
            </wp:positionV>
            <wp:extent cx="728916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jc w:val="both"/>
        <w:ind w:right="20"/>
        <w:spacing w:after="0" w:line="246" w:lineRule="auto"/>
        <w:rPr>
          <w:sz w:val="20"/>
          <w:szCs w:val="20"/>
          <w:color w:val="auto"/>
        </w:rPr>
      </w:pPr>
      <w:r>
        <w:rPr>
          <w:rFonts w:ascii="Arial" w:cs="Arial" w:eastAsia="Arial" w:hAnsi="Arial"/>
          <w:sz w:val="20"/>
          <w:szCs w:val="20"/>
          <w:color w:val="auto"/>
        </w:rPr>
        <w:t>First quarter 2019 operating revenues from dedicated services increased to $37.0 million compared to $35.0 million one year earlier. Dedicated services revenues included $4.6 million in separately identified fuel surcharges in the first quarter 2019 compared to $4.3 million during the same period last year. The increase was primarily attributable to increases in both shuttle moves and in the number of over-the-road loads hauled.</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Overall, revenues from value-added services decreased slightly during the first quarter 2019 to $97.7 million. This compares to $98.1 million from value-added services one year earlier. Operations supporting passenger vehicle programs declined during the period due to extended plant shut-downs in the first quarter 2019, while those supporting heavy-truck production continued to record strong growth. Value-added operations supporting heavy-truck grew $5.8 million, or 22.2% on a year-over-year basis.</w:t>
      </w:r>
    </w:p>
    <w:p>
      <w:pPr>
        <w:spacing w:after="0" w:line="192"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Both Universal’s transportation and logistics segments outperformed the same period last year. Income from operations in the transportation segment, which is primarily comprised of truckload, brokerage and intermodal services operations, increased 23.9% to $12.5 million in the quarter ended March 30, 2019. In the logistics segment, which includes value-added and dedicated services, income from operations increased 85.9% to $13.8 million in the first quarter 2019.</w:t>
      </w:r>
    </w:p>
    <w:p>
      <w:pPr>
        <w:spacing w:after="0" w:line="192" w:lineRule="exact"/>
        <w:rPr>
          <w:sz w:val="20"/>
          <w:szCs w:val="20"/>
          <w:color w:val="auto"/>
        </w:rPr>
      </w:pPr>
    </w:p>
    <w:p>
      <w:pPr>
        <w:jc w:val="both"/>
        <w:spacing w:after="0" w:line="258" w:lineRule="auto"/>
        <w:rPr>
          <w:sz w:val="20"/>
          <w:szCs w:val="20"/>
          <w:color w:val="auto"/>
        </w:rPr>
      </w:pPr>
      <w:r>
        <w:rPr>
          <w:rFonts w:ascii="Arial" w:cs="Arial" w:eastAsia="Arial" w:hAnsi="Arial"/>
          <w:sz w:val="19"/>
          <w:szCs w:val="19"/>
          <w:color w:val="auto"/>
        </w:rPr>
        <w:t>“2019 is off to a solid start,” stated Jeff Rogers, Universal’s Chief Executive Officer. “We hit our target for operating margin in the first quarter, which is historically our toughest quarter, and we see this as a very positive start to the year. The first quarter 2019 was also Universal’s best first quarter ever in terms of top-line revenues and earnings. Although we were impacted by some softness in volumes in our truckload businesses, a severe winter that put much of the Midwest in a deep freeze, and extended plant shut-downs in our legacy value-added business supporting automotive, we executed well, and achieved double-digit growth in revenues, operating income and earnings per share. On the M&amp;A front, our 2018 acquisitions are performing as expected, and we continue to actively seek new opportunities in the market. We have a lot to be excited about at Universal, and I’m looking forward to our continued success ahead.”</w:t>
      </w:r>
    </w:p>
    <w:p>
      <w:pPr>
        <w:spacing w:after="0" w:line="179" w:lineRule="exact"/>
        <w:rPr>
          <w:sz w:val="20"/>
          <w:szCs w:val="20"/>
          <w:color w:val="auto"/>
        </w:rPr>
      </w:pPr>
    </w:p>
    <w:p>
      <w:pPr>
        <w:jc w:val="both"/>
        <w:spacing w:after="0" w:line="260" w:lineRule="auto"/>
        <w:rPr>
          <w:sz w:val="20"/>
          <w:szCs w:val="20"/>
          <w:color w:val="auto"/>
        </w:rPr>
      </w:pPr>
      <w:r>
        <w:rPr>
          <w:rFonts w:ascii="Arial" w:cs="Arial" w:eastAsia="Arial" w:hAnsi="Arial"/>
          <w:sz w:val="20"/>
          <w:szCs w:val="20"/>
          <w:color w:val="auto"/>
        </w:rPr>
        <w:t>As of March 30, 2019, Universal held cash and cash equivalents totaling $6.3 million, and $10.2 million in marketable securities. Outstanding debt at the end of the first quarter 2019 was $372.2 million and capital expenditures totaled $10.8 million.</w:t>
      </w:r>
    </w:p>
    <w:p>
      <w:pPr>
        <w:spacing w:after="0" w:line="177"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Universal Logistics Holdings, Inc. also announced today that its Board of Directors has declared a quarterly cash dividend of $0.105 per share of common stock. The dividend is payable to shareholders of record at the close of business on May 6, 2019 and is expected to be paid on May 16, 2019.</w:t>
      </w:r>
    </w:p>
    <w:p>
      <w:pPr>
        <w:spacing w:after="0" w:line="186"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Universal calculates and reports selected financial metrics for purposes of our lending arrangements, and in an effort to isolate and exclude the impact of non-operating expenses related to our corporate development activities. These statistics are described in more detail below in the section captioned “Non-GAAP Financial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47625</wp:posOffset>
            </wp:positionV>
            <wp:extent cx="72891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9" w:right="239" w:bottom="1440" w:gutter="0" w:footer="0" w:header="0"/>
        </w:sectPr>
      </w:pPr>
    </w:p>
    <w:bookmarkStart w:id="6" w:name="page7"/>
    <w:bookmarkEnd w:id="6"/>
    <w:p>
      <w:pPr>
        <w:spacing w:after="0"/>
        <w:rPr>
          <w:sz w:val="20"/>
          <w:szCs w:val="20"/>
          <w:color w:val="auto"/>
        </w:rPr>
      </w:pPr>
      <w:r>
        <w:rPr>
          <w:rFonts w:ascii="Arial" w:cs="Arial" w:eastAsia="Arial" w:hAnsi="Arial"/>
          <w:sz w:val="20"/>
          <w:szCs w:val="20"/>
          <w:b w:val="1"/>
          <w:bCs w:val="1"/>
          <w:color w:val="auto"/>
        </w:rPr>
        <w:t>Conference call:</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We invite investors and analysts to our quarterly earnings conference call.</w:t>
      </w:r>
    </w:p>
    <w:p>
      <w:pPr>
        <w:spacing w:after="0" w:line="229" w:lineRule="exact"/>
        <w:rPr>
          <w:sz w:val="20"/>
          <w:szCs w:val="20"/>
          <w:color w:val="auto"/>
        </w:rPr>
      </w:pPr>
    </w:p>
    <w:p>
      <w:pPr>
        <w:jc w:val="center"/>
        <w:ind w:right="7200"/>
        <w:spacing w:after="0"/>
        <w:rPr>
          <w:sz w:val="20"/>
          <w:szCs w:val="20"/>
          <w:color w:val="auto"/>
        </w:rPr>
      </w:pPr>
      <w:r>
        <w:rPr>
          <w:rFonts w:ascii="Arial" w:cs="Arial" w:eastAsia="Arial" w:hAnsi="Arial"/>
          <w:sz w:val="18"/>
          <w:szCs w:val="18"/>
          <w:i w:val="1"/>
          <w:iCs w:val="1"/>
          <w:color w:val="auto"/>
        </w:rPr>
        <w:t>Quarterly Earnings Conference Call Dial-in Details:</w:t>
      </w:r>
    </w:p>
    <w:p>
      <w:pPr>
        <w:spacing w:after="0" w:line="125" w:lineRule="exact"/>
        <w:rPr>
          <w:sz w:val="20"/>
          <w:szCs w:val="20"/>
          <w:color w:val="auto"/>
        </w:rPr>
      </w:pPr>
    </w:p>
    <w:p>
      <w:pPr>
        <w:ind w:left="820"/>
        <w:spacing w:after="0"/>
        <w:rPr>
          <w:sz w:val="20"/>
          <w:szCs w:val="20"/>
          <w:color w:val="auto"/>
        </w:rPr>
      </w:pPr>
      <w:r>
        <w:rPr>
          <w:rFonts w:ascii="Arial" w:cs="Arial" w:eastAsia="Arial" w:hAnsi="Arial"/>
          <w:sz w:val="20"/>
          <w:szCs w:val="20"/>
          <w:b w:val="1"/>
          <w:bCs w:val="1"/>
          <w:color w:val="auto"/>
        </w:rPr>
        <w:t xml:space="preserve">Time: </w:t>
      </w:r>
      <w:r>
        <w:rPr>
          <w:rFonts w:ascii="Arial" w:cs="Arial" w:eastAsia="Arial" w:hAnsi="Arial"/>
          <w:sz w:val="20"/>
          <w:szCs w:val="20"/>
          <w:color w:val="auto"/>
        </w:rPr>
        <w:t>10:00 a.m. Eastern Time</w:t>
      </w:r>
    </w:p>
    <w:p>
      <w:pPr>
        <w:spacing w:after="0" w:line="67" w:lineRule="exact"/>
        <w:rPr>
          <w:sz w:val="20"/>
          <w:szCs w:val="20"/>
          <w:color w:val="auto"/>
        </w:rPr>
      </w:pPr>
    </w:p>
    <w:p>
      <w:pPr>
        <w:ind w:left="820"/>
        <w:spacing w:after="0"/>
        <w:rPr>
          <w:sz w:val="20"/>
          <w:szCs w:val="20"/>
          <w:color w:val="auto"/>
        </w:rPr>
      </w:pPr>
      <w:r>
        <w:rPr>
          <w:rFonts w:ascii="Arial" w:cs="Arial" w:eastAsia="Arial" w:hAnsi="Arial"/>
          <w:sz w:val="20"/>
          <w:szCs w:val="20"/>
          <w:b w:val="1"/>
          <w:bCs w:val="1"/>
          <w:color w:val="auto"/>
        </w:rPr>
        <w:t xml:space="preserve">Date: </w:t>
      </w:r>
      <w:r>
        <w:rPr>
          <w:rFonts w:ascii="Arial" w:cs="Arial" w:eastAsia="Arial" w:hAnsi="Arial"/>
          <w:sz w:val="20"/>
          <w:szCs w:val="20"/>
          <w:color w:val="auto"/>
        </w:rPr>
        <w:t>Friday, April 26, 2019</w:t>
      </w:r>
    </w:p>
    <w:p>
      <w:pPr>
        <w:spacing w:after="0" w:line="81" w:lineRule="exact"/>
        <w:rPr>
          <w:sz w:val="20"/>
          <w:szCs w:val="20"/>
          <w:color w:val="auto"/>
        </w:rPr>
      </w:pPr>
    </w:p>
    <w:p>
      <w:pPr>
        <w:ind w:left="820"/>
        <w:spacing w:after="0"/>
        <w:rPr>
          <w:sz w:val="20"/>
          <w:szCs w:val="20"/>
          <w:color w:val="auto"/>
        </w:rPr>
      </w:pPr>
      <w:r>
        <w:rPr>
          <w:rFonts w:ascii="Arial" w:cs="Arial" w:eastAsia="Arial" w:hAnsi="Arial"/>
          <w:sz w:val="20"/>
          <w:szCs w:val="20"/>
          <w:b w:val="1"/>
          <w:bCs w:val="1"/>
          <w:color w:val="auto"/>
        </w:rPr>
        <w:t xml:space="preserve">Call Toll Free: </w:t>
      </w:r>
      <w:r>
        <w:rPr>
          <w:rFonts w:ascii="Arial" w:cs="Arial" w:eastAsia="Arial" w:hAnsi="Arial"/>
          <w:sz w:val="20"/>
          <w:szCs w:val="20"/>
          <w:color w:val="auto"/>
        </w:rPr>
        <w:t>(866) 622-0924</w:t>
      </w:r>
    </w:p>
    <w:p>
      <w:pPr>
        <w:spacing w:after="0" w:line="67" w:lineRule="exact"/>
        <w:rPr>
          <w:sz w:val="20"/>
          <w:szCs w:val="20"/>
          <w:color w:val="auto"/>
        </w:rPr>
      </w:pPr>
    </w:p>
    <w:p>
      <w:pPr>
        <w:ind w:left="820"/>
        <w:spacing w:after="0"/>
        <w:rPr>
          <w:sz w:val="20"/>
          <w:szCs w:val="20"/>
          <w:color w:val="auto"/>
        </w:rPr>
      </w:pPr>
      <w:r>
        <w:rPr>
          <w:rFonts w:ascii="Arial" w:cs="Arial" w:eastAsia="Arial" w:hAnsi="Arial"/>
          <w:sz w:val="20"/>
          <w:szCs w:val="20"/>
          <w:b w:val="1"/>
          <w:bCs w:val="1"/>
          <w:color w:val="auto"/>
        </w:rPr>
        <w:t xml:space="preserve">International Dial-in: </w:t>
      </w:r>
      <w:r>
        <w:rPr>
          <w:rFonts w:ascii="Arial" w:cs="Arial" w:eastAsia="Arial" w:hAnsi="Arial"/>
          <w:sz w:val="20"/>
          <w:szCs w:val="20"/>
          <w:color w:val="auto"/>
        </w:rPr>
        <w:t>+1 (660) 422-4956</w:t>
      </w:r>
    </w:p>
    <w:p>
      <w:pPr>
        <w:spacing w:after="0" w:line="67" w:lineRule="exact"/>
        <w:rPr>
          <w:sz w:val="20"/>
          <w:szCs w:val="20"/>
          <w:color w:val="auto"/>
        </w:rPr>
      </w:pPr>
    </w:p>
    <w:p>
      <w:pPr>
        <w:ind w:left="820"/>
        <w:spacing w:after="0"/>
        <w:rPr>
          <w:sz w:val="20"/>
          <w:szCs w:val="20"/>
          <w:color w:val="auto"/>
        </w:rPr>
      </w:pPr>
      <w:r>
        <w:rPr>
          <w:rFonts w:ascii="Arial" w:cs="Arial" w:eastAsia="Arial" w:hAnsi="Arial"/>
          <w:sz w:val="20"/>
          <w:szCs w:val="20"/>
          <w:b w:val="1"/>
          <w:bCs w:val="1"/>
          <w:color w:val="auto"/>
        </w:rPr>
        <w:t xml:space="preserve">Conference ID: </w:t>
      </w:r>
      <w:r>
        <w:rPr>
          <w:rFonts w:ascii="Arial" w:cs="Arial" w:eastAsia="Arial" w:hAnsi="Arial"/>
          <w:sz w:val="20"/>
          <w:szCs w:val="20"/>
          <w:color w:val="auto"/>
        </w:rPr>
        <w:t>8715478</w:t>
      </w:r>
    </w:p>
    <w:p>
      <w:pPr>
        <w:spacing w:after="0" w:line="235"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 xml:space="preserve">A replay of the conference call will be available beginning two hours after the call through May 24, 2019, by calling (855) 859-2056 (toll free) or +1 (404) 537-3406 (toll) and using conference ID 8715478. The call will also be available on </w:t>
      </w:r>
      <w:r>
        <w:rPr>
          <w:rFonts w:ascii="Arial" w:cs="Arial" w:eastAsia="Arial" w:hAnsi="Arial"/>
          <w:sz w:val="19"/>
          <w:szCs w:val="19"/>
          <w:u w:val="single" w:color="auto"/>
          <w:color w:val="auto"/>
        </w:rPr>
        <w:t>investors.universallogistics.com</w:t>
      </w:r>
      <w:r>
        <w:rPr>
          <w:rFonts w:ascii="Arial" w:cs="Arial" w:eastAsia="Arial" w:hAnsi="Arial"/>
          <w:sz w:val="19"/>
          <w:szCs w:val="19"/>
          <w:color w:val="auto"/>
        </w:rPr>
        <w:t>.</w:t>
      </w:r>
    </w:p>
    <w:p>
      <w:pPr>
        <w:spacing w:after="0" w:line="17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 xml:space="preserve">Source: </w:t>
      </w:r>
      <w:r>
        <w:rPr>
          <w:rFonts w:ascii="Arial" w:cs="Arial" w:eastAsia="Arial" w:hAnsi="Arial"/>
          <w:sz w:val="20"/>
          <w:szCs w:val="20"/>
          <w:color w:val="auto"/>
        </w:rPr>
        <w:t>Universal Logistics Holdings, Inc.</w:t>
      </w:r>
    </w:p>
    <w:p>
      <w:pPr>
        <w:spacing w:after="0" w:line="249" w:lineRule="exact"/>
        <w:rPr>
          <w:sz w:val="20"/>
          <w:szCs w:val="20"/>
          <w:color w:val="auto"/>
        </w:rPr>
      </w:pPr>
    </w:p>
    <w:p>
      <w:pPr>
        <w:spacing w:after="0"/>
        <w:rPr>
          <w:sz w:val="20"/>
          <w:szCs w:val="20"/>
          <w:color w:val="auto"/>
        </w:rPr>
      </w:pPr>
      <w:r>
        <w:rPr>
          <w:rFonts w:ascii="Arial" w:cs="Arial" w:eastAsia="Arial" w:hAnsi="Arial"/>
          <w:sz w:val="20"/>
          <w:szCs w:val="20"/>
          <w:color w:val="auto"/>
        </w:rPr>
        <w:t>For Further Information:</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Steven Fitzpatrick, Investor Relations</w:t>
      </w:r>
    </w:p>
    <w:p>
      <w:pPr>
        <w:spacing w:after="0"/>
        <w:rPr>
          <w:sz w:val="20"/>
          <w:szCs w:val="20"/>
          <w:color w:val="auto"/>
        </w:rPr>
      </w:pPr>
      <w:r>
        <w:rPr>
          <w:rFonts w:ascii="Arial" w:cs="Arial" w:eastAsia="Arial" w:hAnsi="Arial"/>
          <w:sz w:val="20"/>
          <w:szCs w:val="20"/>
          <w:u w:val="single" w:color="auto"/>
          <w:color w:val="auto"/>
        </w:rPr>
        <w:t>SFitzpatrick@UniversalLogistics.com</w:t>
      </w:r>
    </w:p>
    <w:p>
      <w:pPr>
        <w:spacing w:after="0" w:line="19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Universal:</w:t>
      </w:r>
    </w:p>
    <w:p>
      <w:pPr>
        <w:spacing w:after="0" w:line="222"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Universal Logistics Holdings, Inc. is a leading asset-light provider of customized transportation and logistics solutions throughout the United States, and in Mexico, Canada and Colombia. We provide our customers with supply chain solutions that can be scaled to meet their changing demands and volumes. We offer our customers a broad array of services across their entire supply chain, including truckload, brokerage, intermodal, dedicated, and value-added services.</w:t>
      </w:r>
    </w:p>
    <w:p>
      <w:pPr>
        <w:spacing w:after="0" w:line="19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Forward Looking Statements</w:t>
      </w:r>
    </w:p>
    <w:p>
      <w:pPr>
        <w:spacing w:after="0" w:line="216" w:lineRule="exact"/>
        <w:rPr>
          <w:sz w:val="20"/>
          <w:szCs w:val="20"/>
          <w:color w:val="auto"/>
        </w:rPr>
      </w:pPr>
    </w:p>
    <w:p>
      <w:pPr>
        <w:jc w:val="both"/>
        <w:spacing w:after="0" w:line="256" w:lineRule="auto"/>
        <w:rPr>
          <w:sz w:val="20"/>
          <w:szCs w:val="20"/>
          <w:color w:val="auto"/>
        </w:rPr>
      </w:pPr>
      <w:r>
        <w:rPr>
          <w:rFonts w:ascii="Arial" w:cs="Arial" w:eastAsia="Arial" w:hAnsi="Arial"/>
          <w:sz w:val="19"/>
          <w:szCs w:val="19"/>
          <w:i w:val="1"/>
          <w:iCs w:val="1"/>
          <w:color w:val="auto"/>
        </w:rPr>
        <w:t>Some of the statements contained in this press release might be considered forward-looking statements. These statements identify prospective information. Forward-looking statements can be identified by words such as: “expect,” “anticipate,” “intend,” “plan,” “goal,” “seek,” “believe,” “project,” “estimate,” “future,” “likely,” “may,” “should” and similar references to future periods. Forward-looking statements are based on information available at the time and/or management’s good faith belief with respect to future events, and are subject to risks and uncertainties that could cause actual performance or results to differ materially from those expressed in the statements. These forward-looking statements are subject to a number of factors that may cause actual results to differ materially from the expectations described. Additional information about the factors that may adversely affect these forward-looking statements is contained in the Company’s reports and filings with the Securities and Exchange Commission. The Company assumes no obligation to update forward-looking statements to reflect actual results, changes in assumptions or changes in other factors affecting forward-looking information except to the extent required by applicable securities laws.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44450</wp:posOffset>
            </wp:positionV>
            <wp:extent cx="72891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3" w:right="23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20"/>
          <w:szCs w:val="20"/>
          <w:b w:val="1"/>
          <w:bCs w:val="1"/>
          <w:color w:val="auto"/>
        </w:rPr>
        <w:t>UNIVERSAL LOGISTICS HOLDINGS,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Unaudited Condensed Consolidated Statements of Income</w:t>
      </w:r>
    </w:p>
    <w:p>
      <w:pPr>
        <w:jc w:val="center"/>
        <w:ind w:right="20"/>
        <w:spacing w:after="0"/>
        <w:rPr>
          <w:sz w:val="20"/>
          <w:szCs w:val="20"/>
          <w:color w:val="auto"/>
        </w:rPr>
      </w:pPr>
      <w:r>
        <w:rPr>
          <w:rFonts w:ascii="Arial" w:cs="Arial" w:eastAsia="Arial" w:hAnsi="Arial"/>
          <w:sz w:val="20"/>
          <w:szCs w:val="20"/>
          <w:color w:val="auto"/>
        </w:rPr>
        <w:t>(In thousands, except per share data)</w:t>
      </w:r>
    </w:p>
    <w:p>
      <w:pPr>
        <w:spacing w:after="0" w:line="4"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20" w:type="dxa"/>
            <w:vAlign w:val="bottom"/>
          </w:tcPr>
          <w:p>
            <w:pPr>
              <w:spacing w:after="0"/>
              <w:rPr>
                <w:sz w:val="19"/>
                <w:szCs w:val="19"/>
                <w:color w:val="auto"/>
              </w:rPr>
            </w:pPr>
          </w:p>
        </w:tc>
        <w:tc>
          <w:tcPr>
            <w:tcW w:w="620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340" w:type="dxa"/>
            <w:vAlign w:val="bottom"/>
            <w:gridSpan w:val="5"/>
          </w:tcPr>
          <w:p>
            <w:pPr>
              <w:jc w:val="right"/>
              <w:ind w:right="980"/>
              <w:spacing w:after="0"/>
              <w:rPr>
                <w:sz w:val="20"/>
                <w:szCs w:val="20"/>
                <w:color w:val="auto"/>
              </w:rPr>
            </w:pPr>
            <w:r>
              <w:rPr>
                <w:rFonts w:ascii="Arial" w:cs="Arial" w:eastAsia="Arial" w:hAnsi="Arial"/>
                <w:sz w:val="18"/>
                <w:szCs w:val="18"/>
                <w:b w:val="1"/>
                <w:bCs w:val="1"/>
                <w:color w:val="auto"/>
              </w:rPr>
              <w:t>Thirteen Weeks Ended</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2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620" w:type="dxa"/>
            <w:vAlign w:val="bottom"/>
            <w:tcBorders>
              <w:top w:val="single" w:sz="8" w:color="auto"/>
            </w:tcBorders>
            <w:gridSpan w:val="2"/>
          </w:tcPr>
          <w:p>
            <w:pPr>
              <w:jc w:val="right"/>
              <w:ind w:right="680"/>
              <w:spacing w:after="0"/>
              <w:rPr>
                <w:sz w:val="20"/>
                <w:szCs w:val="20"/>
                <w:color w:val="auto"/>
              </w:rPr>
            </w:pPr>
            <w:r>
              <w:rPr>
                <w:rFonts w:ascii="Arial" w:cs="Arial" w:eastAsia="Arial" w:hAnsi="Arial"/>
                <w:sz w:val="18"/>
                <w:szCs w:val="18"/>
                <w:b w:val="1"/>
                <w:bCs w:val="1"/>
                <w:color w:val="auto"/>
              </w:rPr>
              <w:t>March 30,</w:t>
            </w:r>
          </w:p>
        </w:tc>
        <w:tc>
          <w:tcPr>
            <w:tcW w:w="26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ind w:right="322"/>
              <w:spacing w:after="0"/>
              <w:rPr>
                <w:sz w:val="20"/>
                <w:szCs w:val="20"/>
                <w:color w:val="auto"/>
              </w:rPr>
            </w:pPr>
            <w:r>
              <w:rPr>
                <w:rFonts w:ascii="Arial" w:cs="Arial" w:eastAsia="Arial" w:hAnsi="Arial"/>
                <w:sz w:val="18"/>
                <w:szCs w:val="18"/>
                <w:b w:val="1"/>
                <w:bCs w:val="1"/>
                <w:color w:val="auto"/>
              </w:rPr>
              <w:t>March 31,</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200" w:type="dxa"/>
            <w:vAlign w:val="bottom"/>
            <w:tcBorders>
              <w:bottom w:val="single" w:sz="8" w:color="CFF0FC"/>
            </w:tcBorders>
          </w:tcPr>
          <w:p>
            <w:pPr>
              <w:spacing w:after="0"/>
              <w:rPr>
                <w:sz w:val="20"/>
                <w:szCs w:val="20"/>
                <w:color w:val="auto"/>
              </w:rPr>
            </w:pPr>
          </w:p>
        </w:tc>
        <w:tc>
          <w:tcPr>
            <w:tcW w:w="162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22"/>
              <w:spacing w:after="0"/>
              <w:rPr>
                <w:sz w:val="20"/>
                <w:szCs w:val="20"/>
                <w:color w:val="auto"/>
              </w:rPr>
            </w:pPr>
            <w:r>
              <w:rPr>
                <w:rFonts w:ascii="Arial" w:cs="Arial" w:eastAsia="Arial" w:hAnsi="Arial"/>
                <w:sz w:val="18"/>
                <w:szCs w:val="18"/>
                <w:b w:val="1"/>
                <w:bCs w:val="1"/>
                <w:color w:val="auto"/>
              </w:rPr>
              <w:t>2019</w:t>
            </w:r>
          </w:p>
        </w:tc>
        <w:tc>
          <w:tcPr>
            <w:tcW w:w="280" w:type="dxa"/>
            <w:vAlign w:val="bottom"/>
            <w:tcBorders>
              <w:bottom w:val="single" w:sz="8" w:color="CFF0FC"/>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22"/>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shd w:val="clear" w:color="auto" w:fill="CFF0FC"/>
          </w:tcPr>
          <w:p>
            <w:pPr>
              <w:spacing w:after="0"/>
              <w:rPr>
                <w:sz w:val="20"/>
                <w:szCs w:val="20"/>
                <w:color w:val="auto"/>
              </w:rPr>
            </w:pPr>
            <w:r>
              <w:rPr>
                <w:rFonts w:ascii="Arial" w:cs="Arial" w:eastAsia="Arial" w:hAnsi="Arial"/>
                <w:sz w:val="20"/>
                <w:szCs w:val="20"/>
                <w:color w:val="auto"/>
              </w:rPr>
              <w:t>Operating revenues:</w:t>
            </w:r>
          </w:p>
        </w:tc>
        <w:tc>
          <w:tcPr>
            <w:tcW w:w="16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40" w:type="dxa"/>
            <w:vAlign w:val="bottom"/>
            <w:shd w:val="clear" w:color="auto" w:fill="CFF0FC"/>
          </w:tcPr>
          <w:p>
            <w:pPr>
              <w:spacing w:after="0"/>
              <w:rPr>
                <w:sz w:val="20"/>
                <w:szCs w:val="20"/>
                <w:color w:val="auto"/>
              </w:rPr>
            </w:pPr>
          </w:p>
        </w:tc>
        <w:tc>
          <w:tcPr>
            <w:tcW w:w="280" w:type="dxa"/>
            <w:vAlign w:val="bottom"/>
            <w:shd w:val="clear" w:color="auto" w:fill="CFF0FC"/>
          </w:tcPr>
          <w:p>
            <w:pPr>
              <w:spacing w:after="0"/>
              <w:rPr>
                <w:sz w:val="20"/>
                <w:szCs w:val="20"/>
                <w:color w:val="auto"/>
              </w:rPr>
            </w:pPr>
          </w:p>
        </w:tc>
        <w:tc>
          <w:tcPr>
            <w:tcW w:w="260" w:type="dxa"/>
            <w:vAlign w:val="bottom"/>
            <w:shd w:val="clear" w:color="auto" w:fill="CFF0FC"/>
          </w:tcPr>
          <w:p>
            <w:pPr>
              <w:spacing w:after="0"/>
              <w:rPr>
                <w:sz w:val="20"/>
                <w:szCs w:val="20"/>
                <w:color w:val="auto"/>
              </w:rPr>
            </w:pPr>
          </w:p>
        </w:tc>
        <w:tc>
          <w:tcPr>
            <w:tcW w:w="13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Truckload services</w:t>
            </w:r>
          </w:p>
        </w:tc>
        <w:tc>
          <w:tcPr>
            <w:tcW w:w="1860" w:type="dxa"/>
            <w:vAlign w:val="bottom"/>
            <w:gridSpan w:val="2"/>
          </w:tcPr>
          <w:p>
            <w:pPr>
              <w:jc w:val="right"/>
              <w:ind w:right="41"/>
              <w:spacing w:after="0"/>
              <w:rPr>
                <w:sz w:val="20"/>
                <w:szCs w:val="20"/>
                <w:color w:val="auto"/>
              </w:rPr>
            </w:pPr>
            <w:r>
              <w:rPr>
                <w:rFonts w:ascii="Arial" w:cs="Arial" w:eastAsia="Arial" w:hAnsi="Arial"/>
                <w:sz w:val="20"/>
                <w:szCs w:val="20"/>
                <w:color w:val="auto"/>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65,671</w:t>
            </w:r>
          </w:p>
        </w:tc>
        <w:tc>
          <w:tcPr>
            <w:tcW w:w="280" w:type="dxa"/>
            <w:vAlign w:val="bottom"/>
          </w:tcPr>
          <w:p>
            <w:pPr>
              <w:spacing w:after="0"/>
              <w:rPr>
                <w:sz w:val="21"/>
                <w:szCs w:val="21"/>
                <w:color w:val="auto"/>
              </w:rPr>
            </w:pPr>
          </w:p>
        </w:tc>
        <w:tc>
          <w:tcPr>
            <w:tcW w:w="260" w:type="dxa"/>
            <w:vAlign w:val="bottom"/>
          </w:tcPr>
          <w:p>
            <w:pPr>
              <w:jc w:val="right"/>
              <w:ind w:right="61"/>
              <w:spacing w:after="0"/>
              <w:rPr>
                <w:sz w:val="20"/>
                <w:szCs w:val="20"/>
                <w:color w:val="auto"/>
              </w:rPr>
            </w:pPr>
            <w:r>
              <w:rPr>
                <w:rFonts w:ascii="Arial" w:cs="Arial" w:eastAsia="Arial" w:hAnsi="Arial"/>
                <w:sz w:val="20"/>
                <w:szCs w:val="20"/>
                <w:color w:val="auto"/>
                <w:w w:val="71"/>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77,192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Brokerage services</w:t>
            </w: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85,867</w:t>
            </w: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78,159</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Intermodal services</w:t>
            </w: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91,168</w:t>
            </w: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46,609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Dedicated services</w:t>
            </w: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37,021</w:t>
            </w: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35,020</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Borders>
              <w:bottom w:val="single" w:sz="8" w:color="CFF0FC"/>
            </w:tcBorders>
          </w:tcPr>
          <w:p>
            <w:pPr>
              <w:ind w:left="240"/>
              <w:spacing w:after="0"/>
              <w:rPr>
                <w:sz w:val="20"/>
                <w:szCs w:val="20"/>
                <w:color w:val="auto"/>
              </w:rPr>
            </w:pPr>
            <w:r>
              <w:rPr>
                <w:rFonts w:ascii="Arial" w:cs="Arial" w:eastAsia="Arial" w:hAnsi="Arial"/>
                <w:sz w:val="20"/>
                <w:szCs w:val="20"/>
                <w:color w:val="auto"/>
              </w:rPr>
              <w:t>Value-added services</w:t>
            </w:r>
          </w:p>
        </w:tc>
        <w:tc>
          <w:tcPr>
            <w:tcW w:w="1620" w:type="dxa"/>
            <w:vAlign w:val="bottom"/>
            <w:tcBorders>
              <w:bottom w:val="single" w:sz="8" w:color="CFF0FC"/>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97,679</w:t>
            </w:r>
          </w:p>
        </w:tc>
        <w:tc>
          <w:tcPr>
            <w:tcW w:w="280" w:type="dxa"/>
            <w:vAlign w:val="bottom"/>
            <w:tcBorders>
              <w:bottom w:val="single" w:sz="8" w:color="CFF0FC"/>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98,133</w:t>
            </w:r>
          </w:p>
        </w:tc>
        <w:tc>
          <w:tcPr>
            <w:tcW w:w="12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shd w:val="clear" w:color="auto" w:fill="CFF0FC"/>
          </w:tcPr>
          <w:p>
            <w:pPr>
              <w:spacing w:after="0"/>
              <w:rPr>
                <w:sz w:val="20"/>
                <w:szCs w:val="20"/>
                <w:color w:val="auto"/>
              </w:rPr>
            </w:pPr>
            <w:r>
              <w:rPr>
                <w:rFonts w:ascii="Arial" w:cs="Arial" w:eastAsia="Arial" w:hAnsi="Arial"/>
                <w:sz w:val="20"/>
                <w:szCs w:val="20"/>
                <w:color w:val="auto"/>
              </w:rPr>
              <w:t>Total operating revenues</w:t>
            </w:r>
          </w:p>
        </w:tc>
        <w:tc>
          <w:tcPr>
            <w:tcW w:w="16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377,406</w:t>
            </w:r>
          </w:p>
        </w:tc>
        <w:tc>
          <w:tcPr>
            <w:tcW w:w="280" w:type="dxa"/>
            <w:vAlign w:val="bottom"/>
            <w:shd w:val="clear" w:color="auto" w:fill="CFF0FC"/>
          </w:tcPr>
          <w:p>
            <w:pPr>
              <w:spacing w:after="0"/>
              <w:rPr>
                <w:sz w:val="20"/>
                <w:szCs w:val="20"/>
                <w:color w:val="auto"/>
              </w:rPr>
            </w:pPr>
          </w:p>
        </w:tc>
        <w:tc>
          <w:tcPr>
            <w:tcW w:w="26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335,113</w:t>
            </w:r>
          </w:p>
        </w:tc>
        <w:tc>
          <w:tcPr>
            <w:tcW w:w="12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620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6200" w:type="dxa"/>
            <w:vAlign w:val="bottom"/>
            <w:shd w:val="clear" w:color="auto" w:fill="CFF0FC"/>
          </w:tcPr>
          <w:p>
            <w:pPr>
              <w:spacing w:after="0"/>
              <w:rPr>
                <w:sz w:val="20"/>
                <w:szCs w:val="20"/>
                <w:color w:val="auto"/>
              </w:rPr>
            </w:pPr>
            <w:r>
              <w:rPr>
                <w:rFonts w:ascii="Arial" w:cs="Arial" w:eastAsia="Arial" w:hAnsi="Arial"/>
                <w:sz w:val="20"/>
                <w:szCs w:val="20"/>
                <w:color w:val="auto"/>
              </w:rPr>
              <w:t>Operating expenses:</w:t>
            </w: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Purchased transportation and equipment rent</w:t>
            </w: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177,325</w:t>
            </w: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162,011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Direct personnel and related benefits</w:t>
            </w: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93,167</w:t>
            </w: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85,956</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Operating supplies and expenses</w:t>
            </w: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30,770</w:t>
            </w: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28,091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Commission expense</w:t>
            </w: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7,836</w:t>
            </w: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8,913</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Occupancy expense</w:t>
            </w: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9,284</w:t>
            </w: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7,373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General and administrative</w:t>
            </w: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9,241</w:t>
            </w: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7,987</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Insurance and claims</w:t>
            </w: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6,352</w:t>
            </w: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5,460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Depreciation and amortization</w:t>
            </w:r>
          </w:p>
        </w:tc>
        <w:tc>
          <w:tcPr>
            <w:tcW w:w="1620" w:type="dxa"/>
            <w:vAlign w:val="bottom"/>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16,918</w:t>
            </w:r>
          </w:p>
        </w:tc>
        <w:tc>
          <w:tcPr>
            <w:tcW w:w="280" w:type="dxa"/>
            <w:vAlign w:val="bottom"/>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12,218</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tcBorders>
              <w:bottom w:val="single" w:sz="8" w:color="CFF0FC"/>
            </w:tcBorders>
          </w:tcPr>
          <w:p>
            <w:pPr>
              <w:ind w:left="480"/>
              <w:spacing w:after="0"/>
              <w:rPr>
                <w:sz w:val="20"/>
                <w:szCs w:val="20"/>
                <w:color w:val="auto"/>
              </w:rPr>
            </w:pPr>
            <w:r>
              <w:rPr>
                <w:rFonts w:ascii="Arial" w:cs="Arial" w:eastAsia="Arial" w:hAnsi="Arial"/>
                <w:sz w:val="20"/>
                <w:szCs w:val="20"/>
                <w:color w:val="auto"/>
              </w:rPr>
              <w:t>Total operating expenses</w:t>
            </w:r>
          </w:p>
        </w:tc>
        <w:tc>
          <w:tcPr>
            <w:tcW w:w="162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350,893</w:t>
            </w:r>
          </w:p>
        </w:tc>
        <w:tc>
          <w:tcPr>
            <w:tcW w:w="280" w:type="dxa"/>
            <w:vAlign w:val="bottom"/>
            <w:tcBorders>
              <w:bottom w:val="single" w:sz="8" w:color="CFF0FC"/>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318,009</w:t>
            </w:r>
          </w:p>
        </w:tc>
        <w:tc>
          <w:tcPr>
            <w:tcW w:w="120" w:type="dxa"/>
            <w:vAlign w:val="bottom"/>
            <w:tcBorders>
              <w:bottom w:val="single" w:sz="8" w:color="CFF0FC"/>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shd w:val="clear" w:color="auto" w:fill="CFF0FC"/>
          </w:tcPr>
          <w:p>
            <w:pPr>
              <w:ind w:left="480"/>
              <w:spacing w:after="0"/>
              <w:rPr>
                <w:sz w:val="20"/>
                <w:szCs w:val="20"/>
                <w:color w:val="auto"/>
              </w:rPr>
            </w:pPr>
            <w:r>
              <w:rPr>
                <w:rFonts w:ascii="Arial" w:cs="Arial" w:eastAsia="Arial" w:hAnsi="Arial"/>
                <w:sz w:val="20"/>
                <w:szCs w:val="20"/>
                <w:color w:val="auto"/>
              </w:rPr>
              <w:t>Income from operations</w:t>
            </w:r>
          </w:p>
        </w:tc>
        <w:tc>
          <w:tcPr>
            <w:tcW w:w="16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26,513</w:t>
            </w:r>
          </w:p>
        </w:tc>
        <w:tc>
          <w:tcPr>
            <w:tcW w:w="280" w:type="dxa"/>
            <w:vAlign w:val="bottom"/>
            <w:shd w:val="clear" w:color="auto" w:fill="CFF0FC"/>
          </w:tcPr>
          <w:p>
            <w:pPr>
              <w:spacing w:after="0"/>
              <w:rPr>
                <w:sz w:val="20"/>
                <w:szCs w:val="20"/>
                <w:color w:val="auto"/>
              </w:rPr>
            </w:pPr>
          </w:p>
        </w:tc>
        <w:tc>
          <w:tcPr>
            <w:tcW w:w="26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17,104</w:t>
            </w:r>
          </w:p>
        </w:tc>
        <w:tc>
          <w:tcPr>
            <w:tcW w:w="12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spacing w:after="0"/>
              <w:rPr>
                <w:sz w:val="20"/>
                <w:szCs w:val="20"/>
                <w:color w:val="auto"/>
              </w:rPr>
            </w:pPr>
            <w:r>
              <w:rPr>
                <w:rFonts w:ascii="Arial" w:cs="Arial" w:eastAsia="Arial" w:hAnsi="Arial"/>
                <w:sz w:val="20"/>
                <w:szCs w:val="20"/>
                <w:color w:val="auto"/>
              </w:rPr>
              <w:t>Interest expense, net</w:t>
            </w: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620" w:type="dxa"/>
            <w:vAlign w:val="bottom"/>
            <w:gridSpan w:val="2"/>
          </w:tcPr>
          <w:p>
            <w:pPr>
              <w:jc w:val="right"/>
              <w:ind w:right="220"/>
              <w:spacing w:after="0"/>
              <w:rPr>
                <w:sz w:val="20"/>
                <w:szCs w:val="20"/>
                <w:color w:val="auto"/>
              </w:rPr>
            </w:pPr>
            <w:r>
              <w:rPr>
                <w:rFonts w:ascii="Arial" w:cs="Arial" w:eastAsia="Arial" w:hAnsi="Arial"/>
                <w:sz w:val="20"/>
                <w:szCs w:val="20"/>
                <w:color w:val="auto"/>
              </w:rPr>
              <w:t>(4,369)</w:t>
            </w:r>
          </w:p>
        </w:tc>
        <w:tc>
          <w:tcPr>
            <w:tcW w:w="260" w:type="dxa"/>
            <w:vAlign w:val="bottom"/>
          </w:tcPr>
          <w:p>
            <w:pPr>
              <w:spacing w:after="0"/>
              <w:rPr>
                <w:sz w:val="21"/>
                <w:szCs w:val="21"/>
                <w:color w:val="auto"/>
              </w:rPr>
            </w:pPr>
          </w:p>
        </w:tc>
        <w:tc>
          <w:tcPr>
            <w:tcW w:w="1460" w:type="dxa"/>
            <w:vAlign w:val="bottom"/>
            <w:gridSpan w:val="2"/>
          </w:tcPr>
          <w:p>
            <w:pPr>
              <w:jc w:val="right"/>
              <w:ind w:right="60"/>
              <w:spacing w:after="0"/>
              <w:rPr>
                <w:sz w:val="20"/>
                <w:szCs w:val="20"/>
                <w:color w:val="auto"/>
              </w:rPr>
            </w:pPr>
            <w:r>
              <w:rPr>
                <w:rFonts w:ascii="Arial" w:cs="Arial" w:eastAsia="Arial" w:hAnsi="Arial"/>
                <w:sz w:val="20"/>
                <w:szCs w:val="20"/>
                <w:color w:val="auto"/>
              </w:rPr>
              <w:t>(2,553)</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spacing w:after="0"/>
              <w:rPr>
                <w:sz w:val="20"/>
                <w:szCs w:val="20"/>
                <w:color w:val="auto"/>
              </w:rPr>
            </w:pPr>
            <w:r>
              <w:rPr>
                <w:rFonts w:ascii="Arial" w:cs="Arial" w:eastAsia="Arial" w:hAnsi="Arial"/>
                <w:sz w:val="20"/>
                <w:szCs w:val="20"/>
                <w:color w:val="auto"/>
              </w:rPr>
              <w:t>Other non-operating income</w:t>
            </w: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953</w:t>
            </w: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460" w:type="dxa"/>
            <w:vAlign w:val="bottom"/>
            <w:gridSpan w:val="2"/>
            <w:shd w:val="clear" w:color="auto" w:fill="CFF0FC"/>
          </w:tcPr>
          <w:p>
            <w:pPr>
              <w:jc w:val="right"/>
              <w:ind w:right="60"/>
              <w:spacing w:after="0"/>
              <w:rPr>
                <w:sz w:val="20"/>
                <w:szCs w:val="20"/>
                <w:color w:val="auto"/>
              </w:rPr>
            </w:pPr>
            <w:r>
              <w:rPr>
                <w:rFonts w:ascii="Arial" w:cs="Arial" w:eastAsia="Arial" w:hAnsi="Arial"/>
                <w:sz w:val="20"/>
                <w:szCs w:val="20"/>
                <w:color w:val="auto"/>
              </w:rPr>
              <w:t>(395)</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tcPr>
          <w:p>
            <w:pPr>
              <w:ind w:left="480"/>
              <w:spacing w:after="0"/>
              <w:rPr>
                <w:sz w:val="20"/>
                <w:szCs w:val="20"/>
                <w:color w:val="auto"/>
              </w:rPr>
            </w:pPr>
            <w:r>
              <w:rPr>
                <w:rFonts w:ascii="Arial" w:cs="Arial" w:eastAsia="Arial" w:hAnsi="Arial"/>
                <w:sz w:val="20"/>
                <w:szCs w:val="20"/>
                <w:color w:val="auto"/>
              </w:rPr>
              <w:t>Income before income taxes</w:t>
            </w:r>
          </w:p>
        </w:tc>
        <w:tc>
          <w:tcPr>
            <w:tcW w:w="16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rPr>
              <w:t>23,097</w:t>
            </w:r>
          </w:p>
        </w:tc>
        <w:tc>
          <w:tcPr>
            <w:tcW w:w="28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rPr>
              <w:t>14,156</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spacing w:after="0"/>
              <w:rPr>
                <w:sz w:val="20"/>
                <w:szCs w:val="20"/>
                <w:color w:val="auto"/>
              </w:rPr>
            </w:pPr>
            <w:r>
              <w:rPr>
                <w:rFonts w:ascii="Arial" w:cs="Arial" w:eastAsia="Arial" w:hAnsi="Arial"/>
                <w:sz w:val="20"/>
                <w:szCs w:val="20"/>
                <w:color w:val="auto"/>
              </w:rPr>
              <w:t>Income tax expense</w:t>
            </w:r>
          </w:p>
        </w:tc>
        <w:tc>
          <w:tcPr>
            <w:tcW w:w="1620" w:type="dxa"/>
            <w:vAlign w:val="bottom"/>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5,800</w:t>
            </w:r>
          </w:p>
        </w:tc>
        <w:tc>
          <w:tcPr>
            <w:tcW w:w="280" w:type="dxa"/>
            <w:vAlign w:val="bottom"/>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3,722</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6200" w:type="dxa"/>
            <w:vAlign w:val="bottom"/>
            <w:tcBorders>
              <w:bottom w:val="single" w:sz="8" w:color="CFF0FC"/>
            </w:tcBorders>
          </w:tcPr>
          <w:p>
            <w:pPr>
              <w:ind w:left="480"/>
              <w:spacing w:after="0"/>
              <w:rPr>
                <w:sz w:val="20"/>
                <w:szCs w:val="20"/>
                <w:color w:val="auto"/>
              </w:rPr>
            </w:pPr>
            <w:r>
              <w:rPr>
                <w:rFonts w:ascii="Arial" w:cs="Arial" w:eastAsia="Arial" w:hAnsi="Arial"/>
                <w:sz w:val="20"/>
                <w:szCs w:val="20"/>
                <w:color w:val="auto"/>
              </w:rPr>
              <w:t>Net income</w:t>
            </w:r>
          </w:p>
        </w:tc>
        <w:tc>
          <w:tcPr>
            <w:tcW w:w="1620" w:type="dxa"/>
            <w:vAlign w:val="bottom"/>
            <w:tcBorders>
              <w:bottom w:val="single" w:sz="8" w:color="CFF0FC"/>
            </w:tcBorders>
          </w:tcPr>
          <w:p>
            <w:pPr>
              <w:spacing w:after="0"/>
              <w:rPr>
                <w:sz w:val="24"/>
                <w:szCs w:val="24"/>
                <w:color w:val="auto"/>
              </w:rPr>
            </w:pPr>
          </w:p>
        </w:tc>
        <w:tc>
          <w:tcPr>
            <w:tcW w:w="2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17,297</w:t>
            </w:r>
          </w:p>
        </w:tc>
        <w:tc>
          <w:tcPr>
            <w:tcW w:w="280" w:type="dxa"/>
            <w:vAlign w:val="bottom"/>
            <w:tcBorders>
              <w:bottom w:val="single" w:sz="8" w:color="CFF0FC"/>
            </w:tcBorders>
          </w:tcPr>
          <w:p>
            <w:pPr>
              <w:spacing w:after="0"/>
              <w:rPr>
                <w:sz w:val="24"/>
                <w:szCs w:val="24"/>
                <w:color w:val="auto"/>
              </w:rPr>
            </w:pPr>
          </w:p>
        </w:tc>
        <w:tc>
          <w:tcPr>
            <w:tcW w:w="26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10,434</w:t>
            </w:r>
          </w:p>
        </w:tc>
        <w:tc>
          <w:tcPr>
            <w:tcW w:w="120" w:type="dxa"/>
            <w:vAlign w:val="bottom"/>
            <w:tcBorders>
              <w:bottom w:val="single" w:sz="8" w:color="CFF0F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restart"/>
          </w:tcPr>
          <w:p>
            <w:pPr>
              <w:spacing w:after="0"/>
              <w:rPr>
                <w:sz w:val="19"/>
                <w:szCs w:val="19"/>
                <w:color w:val="auto"/>
              </w:rPr>
            </w:pPr>
          </w:p>
        </w:tc>
        <w:tc>
          <w:tcPr>
            <w:tcW w:w="6200" w:type="dxa"/>
            <w:vAlign w:val="bottom"/>
            <w:shd w:val="clear" w:color="auto" w:fill="CFF0FC"/>
          </w:tcPr>
          <w:p>
            <w:pPr>
              <w:spacing w:after="0"/>
              <w:rPr>
                <w:sz w:val="19"/>
                <w:szCs w:val="19"/>
                <w:color w:val="auto"/>
              </w:rPr>
            </w:pPr>
          </w:p>
        </w:tc>
        <w:tc>
          <w:tcPr>
            <w:tcW w:w="16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6200" w:type="dxa"/>
            <w:vAlign w:val="bottom"/>
          </w:tcPr>
          <w:p>
            <w:pPr>
              <w:spacing w:after="0"/>
              <w:rPr>
                <w:sz w:val="20"/>
                <w:szCs w:val="20"/>
                <w:color w:val="auto"/>
              </w:rPr>
            </w:pPr>
            <w:r>
              <w:rPr>
                <w:rFonts w:ascii="Arial" w:cs="Arial" w:eastAsia="Arial" w:hAnsi="Arial"/>
                <w:sz w:val="20"/>
                <w:szCs w:val="20"/>
                <w:color w:val="auto"/>
              </w:rPr>
              <w:t>Earnings per common share:</w:t>
            </w: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Basic</w:t>
            </w:r>
          </w:p>
        </w:tc>
        <w:tc>
          <w:tcPr>
            <w:tcW w:w="1860" w:type="dxa"/>
            <w:vAlign w:val="bottom"/>
            <w:gridSpan w:val="2"/>
            <w:shd w:val="clear" w:color="auto" w:fill="CFF0FC"/>
          </w:tcPr>
          <w:p>
            <w:pPr>
              <w:jc w:val="right"/>
              <w:ind w:right="41"/>
              <w:spacing w:after="0"/>
              <w:rPr>
                <w:sz w:val="20"/>
                <w:szCs w:val="20"/>
                <w:color w:val="auto"/>
              </w:rPr>
            </w:pPr>
            <w:r>
              <w:rPr>
                <w:rFonts w:ascii="Arial" w:cs="Arial" w:eastAsia="Arial" w:hAnsi="Arial"/>
                <w:sz w:val="20"/>
                <w:szCs w:val="20"/>
                <w:color w:val="auto"/>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0.61</w:t>
            </w: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jc w:val="right"/>
              <w:ind w:right="61"/>
              <w:spacing w:after="0"/>
              <w:rPr>
                <w:sz w:val="20"/>
                <w:szCs w:val="20"/>
                <w:color w:val="auto"/>
              </w:rPr>
            </w:pPr>
            <w:r>
              <w:rPr>
                <w:rFonts w:ascii="Arial" w:cs="Arial" w:eastAsia="Arial" w:hAnsi="Arial"/>
                <w:sz w:val="20"/>
                <w:szCs w:val="20"/>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0.37</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Diluted</w:t>
            </w:r>
          </w:p>
        </w:tc>
        <w:tc>
          <w:tcPr>
            <w:tcW w:w="1860" w:type="dxa"/>
            <w:vAlign w:val="bottom"/>
            <w:gridSpan w:val="2"/>
          </w:tcPr>
          <w:p>
            <w:pPr>
              <w:jc w:val="right"/>
              <w:ind w:right="41"/>
              <w:spacing w:after="0"/>
              <w:rPr>
                <w:sz w:val="20"/>
                <w:szCs w:val="20"/>
                <w:color w:val="auto"/>
              </w:rPr>
            </w:pPr>
            <w:r>
              <w:rPr>
                <w:rFonts w:ascii="Arial" w:cs="Arial" w:eastAsia="Arial" w:hAnsi="Arial"/>
                <w:sz w:val="20"/>
                <w:szCs w:val="20"/>
                <w:color w:val="auto"/>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0.61</w:t>
            </w:r>
          </w:p>
        </w:tc>
        <w:tc>
          <w:tcPr>
            <w:tcW w:w="280" w:type="dxa"/>
            <w:vAlign w:val="bottom"/>
          </w:tcPr>
          <w:p>
            <w:pPr>
              <w:spacing w:after="0"/>
              <w:rPr>
                <w:sz w:val="21"/>
                <w:szCs w:val="21"/>
                <w:color w:val="auto"/>
              </w:rPr>
            </w:pPr>
          </w:p>
        </w:tc>
        <w:tc>
          <w:tcPr>
            <w:tcW w:w="260" w:type="dxa"/>
            <w:vAlign w:val="bottom"/>
          </w:tcPr>
          <w:p>
            <w:pPr>
              <w:jc w:val="right"/>
              <w:ind w:right="61"/>
              <w:spacing w:after="0"/>
              <w:rPr>
                <w:sz w:val="20"/>
                <w:szCs w:val="20"/>
                <w:color w:val="auto"/>
              </w:rPr>
            </w:pPr>
            <w:r>
              <w:rPr>
                <w:rFonts w:ascii="Arial" w:cs="Arial" w:eastAsia="Arial" w:hAnsi="Arial"/>
                <w:sz w:val="20"/>
                <w:szCs w:val="20"/>
                <w:color w:val="auto"/>
                <w:w w:val="71"/>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0.37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6200" w:type="dxa"/>
            <w:vAlign w:val="bottom"/>
            <w:shd w:val="clear" w:color="auto" w:fill="CFF0FC"/>
          </w:tcPr>
          <w:p>
            <w:pPr>
              <w:spacing w:after="0"/>
              <w:rPr>
                <w:sz w:val="21"/>
                <w:szCs w:val="21"/>
                <w:color w:val="auto"/>
              </w:rPr>
            </w:pP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6200" w:type="dxa"/>
            <w:vAlign w:val="bottom"/>
          </w:tcPr>
          <w:p>
            <w:pPr>
              <w:spacing w:after="0"/>
              <w:rPr>
                <w:sz w:val="20"/>
                <w:szCs w:val="20"/>
                <w:color w:val="auto"/>
              </w:rPr>
            </w:pPr>
            <w:r>
              <w:rPr>
                <w:rFonts w:ascii="Arial" w:cs="Arial" w:eastAsia="Arial" w:hAnsi="Arial"/>
                <w:sz w:val="20"/>
                <w:szCs w:val="20"/>
                <w:color w:val="auto"/>
              </w:rPr>
              <w:t>Weighted average number of common shares outstanding:</w:t>
            </w: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Basic</w:t>
            </w: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28,380</w:t>
            </w: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28,386</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Diluted</w:t>
            </w:r>
          </w:p>
        </w:tc>
        <w:tc>
          <w:tcPr>
            <w:tcW w:w="16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28,381</w:t>
            </w: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28,393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6200" w:type="dxa"/>
            <w:vAlign w:val="bottom"/>
            <w:shd w:val="clear" w:color="auto" w:fill="CFF0FC"/>
          </w:tcPr>
          <w:p>
            <w:pPr>
              <w:spacing w:after="0"/>
              <w:rPr>
                <w:sz w:val="21"/>
                <w:szCs w:val="21"/>
                <w:color w:val="auto"/>
              </w:rPr>
            </w:pPr>
          </w:p>
        </w:tc>
        <w:tc>
          <w:tcPr>
            <w:tcW w:w="16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2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6200" w:type="dxa"/>
            <w:vAlign w:val="bottom"/>
          </w:tcPr>
          <w:p>
            <w:pPr>
              <w:spacing w:after="0"/>
              <w:rPr>
                <w:sz w:val="20"/>
                <w:szCs w:val="20"/>
                <w:color w:val="auto"/>
              </w:rPr>
            </w:pPr>
            <w:r>
              <w:rPr>
                <w:rFonts w:ascii="Arial" w:cs="Arial" w:eastAsia="Arial" w:hAnsi="Arial"/>
                <w:sz w:val="20"/>
                <w:szCs w:val="20"/>
                <w:color w:val="auto"/>
              </w:rPr>
              <w:t>Dividends declared per common share:</w:t>
            </w:r>
          </w:p>
        </w:tc>
        <w:tc>
          <w:tcPr>
            <w:tcW w:w="1860" w:type="dxa"/>
            <w:vAlign w:val="bottom"/>
            <w:gridSpan w:val="2"/>
          </w:tcPr>
          <w:p>
            <w:pPr>
              <w:jc w:val="right"/>
              <w:ind w:right="41"/>
              <w:spacing w:after="0"/>
              <w:rPr>
                <w:sz w:val="20"/>
                <w:szCs w:val="20"/>
                <w:color w:val="auto"/>
              </w:rPr>
            </w:pPr>
            <w:r>
              <w:rPr>
                <w:rFonts w:ascii="Arial" w:cs="Arial" w:eastAsia="Arial" w:hAnsi="Arial"/>
                <w:sz w:val="20"/>
                <w:szCs w:val="20"/>
                <w:color w:val="auto"/>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0.105</w:t>
            </w:r>
          </w:p>
        </w:tc>
        <w:tc>
          <w:tcPr>
            <w:tcW w:w="280" w:type="dxa"/>
            <w:vAlign w:val="bottom"/>
          </w:tcPr>
          <w:p>
            <w:pPr>
              <w:spacing w:after="0"/>
              <w:rPr>
                <w:sz w:val="21"/>
                <w:szCs w:val="21"/>
                <w:color w:val="auto"/>
              </w:rPr>
            </w:pPr>
          </w:p>
        </w:tc>
        <w:tc>
          <w:tcPr>
            <w:tcW w:w="260" w:type="dxa"/>
            <w:vAlign w:val="bottom"/>
          </w:tcPr>
          <w:p>
            <w:pPr>
              <w:jc w:val="right"/>
              <w:ind w:right="61"/>
              <w:spacing w:after="0"/>
              <w:rPr>
                <w:sz w:val="20"/>
                <w:szCs w:val="20"/>
                <w:color w:val="auto"/>
              </w:rPr>
            </w:pPr>
            <w:r>
              <w:rPr>
                <w:rFonts w:ascii="Arial" w:cs="Arial" w:eastAsia="Arial" w:hAnsi="Arial"/>
                <w:sz w:val="20"/>
                <w:szCs w:val="20"/>
                <w:color w:val="auto"/>
                <w:w w:val="71"/>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0.105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2"/>
        </w:trPr>
        <w:tc>
          <w:tcPr>
            <w:tcW w:w="20" w:type="dxa"/>
            <w:vAlign w:val="bottom"/>
          </w:tcPr>
          <w:p>
            <w:pPr>
              <w:spacing w:after="0"/>
              <w:rPr>
                <w:sz w:val="24"/>
                <w:szCs w:val="24"/>
                <w:color w:val="auto"/>
              </w:rPr>
            </w:pPr>
          </w:p>
        </w:tc>
        <w:tc>
          <w:tcPr>
            <w:tcW w:w="6200" w:type="dxa"/>
            <w:vAlign w:val="bottom"/>
            <w:tcBorders>
              <w:bottom w:val="single" w:sz="8" w:color="9A9A9A"/>
            </w:tcBorders>
          </w:tcPr>
          <w:p>
            <w:pPr>
              <w:spacing w:after="0"/>
              <w:rPr>
                <w:sz w:val="24"/>
                <w:szCs w:val="24"/>
                <w:color w:val="auto"/>
              </w:rPr>
            </w:pPr>
          </w:p>
        </w:tc>
        <w:tc>
          <w:tcPr>
            <w:tcW w:w="162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3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13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15" w:right="219" w:bottom="1440" w:gutter="0" w:footer="0" w:header="0"/>
        </w:sectPr>
      </w:pPr>
    </w:p>
    <w:bookmarkStart w:id="8" w:name="page9"/>
    <w:bookmarkEnd w:id="8"/>
    <w:p>
      <w:pPr>
        <w:jc w:val="center"/>
        <w:ind w:right="20"/>
        <w:spacing w:after="0"/>
        <w:rPr>
          <w:sz w:val="20"/>
          <w:szCs w:val="20"/>
          <w:color w:val="auto"/>
        </w:rPr>
      </w:pPr>
      <w:r>
        <w:rPr>
          <w:rFonts w:ascii="Arial" w:cs="Arial" w:eastAsia="Arial" w:hAnsi="Arial"/>
          <w:sz w:val="20"/>
          <w:szCs w:val="20"/>
          <w:b w:val="1"/>
          <w:bCs w:val="1"/>
          <w:color w:val="auto"/>
        </w:rPr>
        <w:t>UNIVERSAL LOGISTICS HOLDINGS,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Unaudited Condensed Consolidated Balance Sheets</w:t>
      </w:r>
    </w:p>
    <w:p>
      <w:pPr>
        <w:jc w:val="center"/>
        <w:ind w:right="20"/>
        <w:spacing w:after="0"/>
        <w:rPr>
          <w:sz w:val="20"/>
          <w:szCs w:val="20"/>
          <w:color w:val="auto"/>
        </w:rPr>
      </w:pPr>
      <w:r>
        <w:rPr>
          <w:rFonts w:ascii="Arial" w:cs="Arial" w:eastAsia="Arial" w:hAnsi="Arial"/>
          <w:sz w:val="20"/>
          <w:szCs w:val="20"/>
          <w:color w:val="auto"/>
        </w:rPr>
        <w:t>(In thousands)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2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20" w:type="dxa"/>
            <w:vAlign w:val="bottom"/>
            <w:gridSpan w:val="2"/>
          </w:tcPr>
          <w:p>
            <w:pPr>
              <w:ind w:left="140"/>
              <w:spacing w:after="0"/>
              <w:rPr>
                <w:sz w:val="20"/>
                <w:szCs w:val="20"/>
                <w:color w:val="auto"/>
              </w:rPr>
            </w:pPr>
            <w:r>
              <w:rPr>
                <w:rFonts w:ascii="Arial" w:cs="Arial" w:eastAsia="Arial" w:hAnsi="Arial"/>
                <w:sz w:val="18"/>
                <w:szCs w:val="18"/>
                <w:b w:val="1"/>
                <w:bCs w:val="1"/>
                <w:color w:val="auto"/>
              </w:rPr>
              <w:t>March 30,</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ind w:left="80"/>
              <w:spacing w:after="0"/>
              <w:rPr>
                <w:sz w:val="20"/>
                <w:szCs w:val="20"/>
                <w:color w:val="auto"/>
              </w:rPr>
            </w:pPr>
            <w:r>
              <w:rPr>
                <w:rFonts w:ascii="Arial" w:cs="Arial" w:eastAsia="Arial" w:hAnsi="Arial"/>
                <w:sz w:val="18"/>
                <w:szCs w:val="18"/>
                <w:b w:val="1"/>
                <w:bCs w:val="1"/>
                <w:color w:val="auto"/>
              </w:rPr>
              <w:t>December 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20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502"/>
              <w:spacing w:after="0"/>
              <w:rPr>
                <w:sz w:val="20"/>
                <w:szCs w:val="20"/>
                <w:color w:val="auto"/>
              </w:rPr>
            </w:pPr>
            <w:r>
              <w:rPr>
                <w:rFonts w:ascii="Arial" w:cs="Arial" w:eastAsia="Arial" w:hAnsi="Arial"/>
                <w:sz w:val="18"/>
                <w:szCs w:val="18"/>
                <w:b w:val="1"/>
                <w:bCs w:val="1"/>
                <w:color w:val="auto"/>
              </w:rPr>
              <w:t>2019</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522"/>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6220" w:type="dxa"/>
            <w:vAlign w:val="bottom"/>
            <w:gridSpan w:val="2"/>
          </w:tcPr>
          <w:p>
            <w:pPr>
              <w:spacing w:after="0"/>
              <w:rPr>
                <w:sz w:val="20"/>
                <w:szCs w:val="20"/>
                <w:color w:val="auto"/>
              </w:rPr>
            </w:pPr>
            <w:r>
              <w:rPr>
                <w:rFonts w:ascii="Arial" w:cs="Arial" w:eastAsia="Arial" w:hAnsi="Arial"/>
                <w:sz w:val="20"/>
                <w:szCs w:val="20"/>
                <w:color w:val="auto"/>
              </w:rPr>
              <w:t>Assets</w:t>
            </w:r>
          </w:p>
        </w:tc>
        <w:tc>
          <w:tcPr>
            <w:tcW w:w="1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Cash and cash equivalents</w:t>
            </w:r>
          </w:p>
        </w:tc>
        <w:tc>
          <w:tcPr>
            <w:tcW w:w="1900" w:type="dxa"/>
            <w:vAlign w:val="bottom"/>
            <w:gridSpan w:val="2"/>
            <w:shd w:val="clear" w:color="auto" w:fill="CFF0FC"/>
          </w:tcPr>
          <w:p>
            <w:pPr>
              <w:jc w:val="right"/>
              <w:ind w:right="61"/>
              <w:spacing w:after="0"/>
              <w:rPr>
                <w:sz w:val="20"/>
                <w:szCs w:val="20"/>
                <w:color w:val="auto"/>
              </w:rPr>
            </w:pPr>
            <w:r>
              <w:rPr>
                <w:rFonts w:ascii="Arial" w:cs="Arial" w:eastAsia="Arial" w:hAnsi="Arial"/>
                <w:sz w:val="20"/>
                <w:szCs w:val="20"/>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6,336</w:t>
            </w:r>
          </w:p>
        </w:tc>
        <w:tc>
          <w:tcPr>
            <w:tcW w:w="300" w:type="dxa"/>
            <w:vAlign w:val="bottom"/>
            <w:shd w:val="clear" w:color="auto" w:fill="CFF0FC"/>
          </w:tcPr>
          <w:p>
            <w:pPr>
              <w:spacing w:after="0"/>
              <w:rPr>
                <w:sz w:val="21"/>
                <w:szCs w:val="21"/>
                <w:color w:val="auto"/>
              </w:rPr>
            </w:pPr>
          </w:p>
        </w:tc>
        <w:tc>
          <w:tcPr>
            <w:tcW w:w="180" w:type="dxa"/>
            <w:vAlign w:val="bottom"/>
            <w:gridSpan w:val="2"/>
            <w:shd w:val="clear" w:color="auto" w:fill="CFF0FC"/>
          </w:tcPr>
          <w:p>
            <w:pPr>
              <w:jc w:val="right"/>
              <w:ind w:right="3"/>
              <w:spacing w:after="0"/>
              <w:rPr>
                <w:sz w:val="20"/>
                <w:szCs w:val="20"/>
                <w:color w:val="auto"/>
              </w:rPr>
            </w:pPr>
            <w:r>
              <w:rPr>
                <w:rFonts w:ascii="Arial" w:cs="Arial" w:eastAsia="Arial" w:hAnsi="Arial"/>
                <w:sz w:val="20"/>
                <w:szCs w:val="20"/>
                <w:color w:val="auto"/>
                <w:w w:val="71"/>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5,727</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Marketable securities</w:t>
            </w:r>
          </w:p>
        </w:tc>
        <w:tc>
          <w:tcPr>
            <w:tcW w:w="1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10,208</w:t>
            </w: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20"/>
                <w:szCs w:val="20"/>
                <w:color w:val="auto"/>
              </w:rPr>
              <w:t>9,333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Accounts receivable - net</w:t>
            </w:r>
          </w:p>
        </w:tc>
        <w:tc>
          <w:tcPr>
            <w:tcW w:w="164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216,218</w:t>
            </w:r>
          </w:p>
        </w:tc>
        <w:tc>
          <w:tcPr>
            <w:tcW w:w="30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215,991</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Borders>
              <w:bottom w:val="single" w:sz="8" w:color="CFF0FC"/>
            </w:tcBorders>
          </w:tcPr>
          <w:p>
            <w:pPr>
              <w:ind w:left="240"/>
              <w:spacing w:after="0"/>
              <w:rPr>
                <w:sz w:val="20"/>
                <w:szCs w:val="20"/>
                <w:color w:val="auto"/>
              </w:rPr>
            </w:pPr>
            <w:r>
              <w:rPr>
                <w:rFonts w:ascii="Arial" w:cs="Arial" w:eastAsia="Arial" w:hAnsi="Arial"/>
                <w:sz w:val="20"/>
                <w:szCs w:val="20"/>
                <w:color w:val="auto"/>
              </w:rPr>
              <w:t>Other current assets</w:t>
            </w:r>
          </w:p>
        </w:tc>
        <w:tc>
          <w:tcPr>
            <w:tcW w:w="1640" w:type="dxa"/>
            <w:vAlign w:val="bottom"/>
            <w:tcBorders>
              <w:bottom w:val="single" w:sz="8" w:color="CFF0FC"/>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42,702</w:t>
            </w:r>
          </w:p>
        </w:tc>
        <w:tc>
          <w:tcPr>
            <w:tcW w:w="300" w:type="dxa"/>
            <w:vAlign w:val="bottom"/>
            <w:tcBorders>
              <w:bottom w:val="single" w:sz="8" w:color="CFF0FC"/>
            </w:tcBorders>
          </w:tcPr>
          <w:p>
            <w:pPr>
              <w:spacing w:after="0"/>
              <w:rPr>
                <w:sz w:val="21"/>
                <w:szCs w:val="21"/>
                <w:color w:val="auto"/>
              </w:rPr>
            </w:pPr>
          </w:p>
        </w:tc>
        <w:tc>
          <w:tcPr>
            <w:tcW w:w="20" w:type="dxa"/>
            <w:vAlign w:val="bottom"/>
            <w:tcBorders>
              <w:bottom w:val="single" w:sz="8" w:color="CFF0FC"/>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44,207</w:t>
            </w:r>
          </w:p>
        </w:tc>
        <w:tc>
          <w:tcPr>
            <w:tcW w:w="10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shd w:val="clear" w:color="auto" w:fill="CFF0FC"/>
          </w:tcPr>
          <w:p>
            <w:pPr>
              <w:ind w:left="480"/>
              <w:spacing w:after="0"/>
              <w:rPr>
                <w:sz w:val="20"/>
                <w:szCs w:val="20"/>
                <w:color w:val="auto"/>
              </w:rPr>
            </w:pPr>
            <w:r>
              <w:rPr>
                <w:rFonts w:ascii="Arial" w:cs="Arial" w:eastAsia="Arial" w:hAnsi="Arial"/>
                <w:sz w:val="20"/>
                <w:szCs w:val="20"/>
                <w:color w:val="auto"/>
              </w:rPr>
              <w:t>Total current assets</w:t>
            </w:r>
          </w:p>
        </w:tc>
        <w:tc>
          <w:tcPr>
            <w:tcW w:w="1640" w:type="dxa"/>
            <w:vAlign w:val="bottom"/>
            <w:shd w:val="clear" w:color="auto" w:fill="CFF0FC"/>
          </w:tcPr>
          <w:p>
            <w:pPr>
              <w:spacing w:after="0"/>
              <w:rPr>
                <w:sz w:val="20"/>
                <w:szCs w:val="20"/>
                <w:color w:val="auto"/>
              </w:rPr>
            </w:pPr>
          </w:p>
        </w:tc>
        <w:tc>
          <w:tcPr>
            <w:tcW w:w="26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275,464</w:t>
            </w:r>
          </w:p>
        </w:tc>
        <w:tc>
          <w:tcPr>
            <w:tcW w:w="30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275,258</w:t>
            </w:r>
          </w:p>
        </w:tc>
        <w:tc>
          <w:tcPr>
            <w:tcW w:w="10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Property and equipment - net</w:t>
            </w:r>
          </w:p>
        </w:tc>
        <w:tc>
          <w:tcPr>
            <w:tcW w:w="1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300,262</w:t>
            </w: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20"/>
                <w:szCs w:val="20"/>
                <w:color w:val="auto"/>
              </w:rPr>
              <w:t>303,234</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Other long-term assets - net</w:t>
            </w:r>
          </w:p>
        </w:tc>
        <w:tc>
          <w:tcPr>
            <w:tcW w:w="1640" w:type="dxa"/>
            <w:vAlign w:val="bottom"/>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355,863</w:t>
            </w:r>
          </w:p>
        </w:tc>
        <w:tc>
          <w:tcPr>
            <w:tcW w:w="30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264,655</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6200" w:type="dxa"/>
            <w:vAlign w:val="bottom"/>
            <w:tcBorders>
              <w:bottom w:val="single" w:sz="8" w:color="CFF0FC"/>
            </w:tcBorders>
          </w:tcPr>
          <w:p>
            <w:pPr>
              <w:ind w:left="480"/>
              <w:spacing w:after="0"/>
              <w:rPr>
                <w:sz w:val="20"/>
                <w:szCs w:val="20"/>
                <w:color w:val="auto"/>
              </w:rPr>
            </w:pPr>
            <w:r>
              <w:rPr>
                <w:rFonts w:ascii="Arial" w:cs="Arial" w:eastAsia="Arial" w:hAnsi="Arial"/>
                <w:sz w:val="20"/>
                <w:szCs w:val="20"/>
                <w:color w:val="auto"/>
              </w:rPr>
              <w:t>Total assets</w:t>
            </w:r>
          </w:p>
        </w:tc>
        <w:tc>
          <w:tcPr>
            <w:tcW w:w="1640" w:type="dxa"/>
            <w:vAlign w:val="bottom"/>
            <w:tcBorders>
              <w:bottom w:val="single" w:sz="8" w:color="CFF0FC"/>
            </w:tcBorders>
          </w:tcPr>
          <w:p>
            <w:pPr>
              <w:spacing w:after="0"/>
              <w:rPr>
                <w:sz w:val="24"/>
                <w:szCs w:val="24"/>
                <w:color w:val="auto"/>
              </w:rPr>
            </w:pPr>
          </w:p>
        </w:tc>
        <w:tc>
          <w:tcPr>
            <w:tcW w:w="26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w w:val="71"/>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931,589</w:t>
            </w:r>
          </w:p>
        </w:tc>
        <w:tc>
          <w:tcPr>
            <w:tcW w:w="300" w:type="dxa"/>
            <w:vAlign w:val="bottom"/>
            <w:tcBorders>
              <w:bottom w:val="single" w:sz="8" w:color="CFF0FC"/>
            </w:tcBorders>
          </w:tcPr>
          <w:p>
            <w:pPr>
              <w:spacing w:after="0"/>
              <w:rPr>
                <w:sz w:val="24"/>
                <w:szCs w:val="24"/>
                <w:color w:val="auto"/>
              </w:rPr>
            </w:pPr>
          </w:p>
        </w:tc>
        <w:tc>
          <w:tcPr>
            <w:tcW w:w="20" w:type="dxa"/>
            <w:vAlign w:val="bottom"/>
            <w:tcBorders>
              <w:bottom w:val="single" w:sz="8" w:color="CFF0FC"/>
            </w:tcBorders>
          </w:tcPr>
          <w:p>
            <w:pPr>
              <w:spacing w:after="0"/>
              <w:rPr>
                <w:sz w:val="24"/>
                <w:szCs w:val="24"/>
                <w:color w:val="auto"/>
              </w:rPr>
            </w:pPr>
          </w:p>
        </w:tc>
        <w:tc>
          <w:tcPr>
            <w:tcW w:w="16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843,147</w:t>
            </w:r>
          </w:p>
        </w:tc>
        <w:tc>
          <w:tcPr>
            <w:tcW w:w="100" w:type="dxa"/>
            <w:vAlign w:val="bottom"/>
            <w:tcBorders>
              <w:bottom w:val="single" w:sz="8" w:color="CFF0F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restart"/>
          </w:tcPr>
          <w:p>
            <w:pPr>
              <w:spacing w:after="0"/>
              <w:rPr>
                <w:sz w:val="19"/>
                <w:szCs w:val="19"/>
                <w:color w:val="auto"/>
              </w:rPr>
            </w:pPr>
          </w:p>
        </w:tc>
        <w:tc>
          <w:tcPr>
            <w:tcW w:w="6200" w:type="dxa"/>
            <w:vAlign w:val="bottom"/>
            <w:shd w:val="clear" w:color="auto" w:fill="CFF0FC"/>
          </w:tcPr>
          <w:p>
            <w:pPr>
              <w:spacing w:after="0"/>
              <w:rPr>
                <w:sz w:val="19"/>
                <w:szCs w:val="19"/>
                <w:color w:val="auto"/>
              </w:rPr>
            </w:pPr>
          </w:p>
        </w:tc>
        <w:tc>
          <w:tcPr>
            <w:tcW w:w="16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6200" w:type="dxa"/>
            <w:vAlign w:val="bottom"/>
          </w:tcPr>
          <w:p>
            <w:pPr>
              <w:spacing w:after="0"/>
              <w:rPr>
                <w:sz w:val="20"/>
                <w:szCs w:val="20"/>
                <w:color w:val="auto"/>
              </w:rPr>
            </w:pPr>
            <w:r>
              <w:rPr>
                <w:rFonts w:ascii="Arial" w:cs="Arial" w:eastAsia="Arial" w:hAnsi="Arial"/>
                <w:sz w:val="20"/>
                <w:szCs w:val="20"/>
                <w:color w:val="auto"/>
              </w:rPr>
              <w:t>Liabilities and shareholders' equity</w:t>
            </w:r>
          </w:p>
        </w:tc>
        <w:tc>
          <w:tcPr>
            <w:tcW w:w="1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Current liabilities, excluding current maturities of debt</w:t>
            </w:r>
          </w:p>
        </w:tc>
        <w:tc>
          <w:tcPr>
            <w:tcW w:w="1900" w:type="dxa"/>
            <w:vAlign w:val="bottom"/>
            <w:gridSpan w:val="2"/>
            <w:shd w:val="clear" w:color="auto" w:fill="CFF0FC"/>
          </w:tcPr>
          <w:p>
            <w:pPr>
              <w:jc w:val="right"/>
              <w:ind w:right="61"/>
              <w:spacing w:after="0"/>
              <w:rPr>
                <w:sz w:val="20"/>
                <w:szCs w:val="20"/>
                <w:color w:val="auto"/>
              </w:rPr>
            </w:pPr>
            <w:r>
              <w:rPr>
                <w:rFonts w:ascii="Arial" w:cs="Arial" w:eastAsia="Arial" w:hAnsi="Arial"/>
                <w:sz w:val="20"/>
                <w:szCs w:val="20"/>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213,631</w:t>
            </w:r>
          </w:p>
        </w:tc>
        <w:tc>
          <w:tcPr>
            <w:tcW w:w="300" w:type="dxa"/>
            <w:vAlign w:val="bottom"/>
            <w:shd w:val="clear" w:color="auto" w:fill="CFF0FC"/>
          </w:tcPr>
          <w:p>
            <w:pPr>
              <w:spacing w:after="0"/>
              <w:rPr>
                <w:sz w:val="21"/>
                <w:szCs w:val="21"/>
                <w:color w:val="auto"/>
              </w:rPr>
            </w:pPr>
          </w:p>
        </w:tc>
        <w:tc>
          <w:tcPr>
            <w:tcW w:w="180" w:type="dxa"/>
            <w:vAlign w:val="bottom"/>
            <w:gridSpan w:val="2"/>
            <w:shd w:val="clear" w:color="auto" w:fill="CFF0FC"/>
          </w:tcPr>
          <w:p>
            <w:pPr>
              <w:jc w:val="right"/>
              <w:ind w:right="3"/>
              <w:spacing w:after="0"/>
              <w:rPr>
                <w:sz w:val="20"/>
                <w:szCs w:val="20"/>
                <w:color w:val="auto"/>
              </w:rPr>
            </w:pPr>
            <w:r>
              <w:rPr>
                <w:rFonts w:ascii="Arial" w:cs="Arial" w:eastAsia="Arial" w:hAnsi="Arial"/>
                <w:sz w:val="20"/>
                <w:szCs w:val="20"/>
                <w:color w:val="auto"/>
                <w:w w:val="71"/>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169,266</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Arial" w:cs="Arial" w:eastAsia="Arial" w:hAnsi="Arial"/>
                <w:sz w:val="20"/>
                <w:szCs w:val="20"/>
                <w:color w:val="auto"/>
              </w:rPr>
              <w:t>Debt - net</w:t>
            </w:r>
          </w:p>
        </w:tc>
        <w:tc>
          <w:tcPr>
            <w:tcW w:w="16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369,624</w:t>
            </w: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0" w:type="dxa"/>
            <w:vAlign w:val="bottom"/>
          </w:tcPr>
          <w:p>
            <w:pPr>
              <w:jc w:val="right"/>
              <w:spacing w:after="0"/>
              <w:rPr>
                <w:sz w:val="20"/>
                <w:szCs w:val="20"/>
                <w:color w:val="auto"/>
              </w:rPr>
            </w:pPr>
            <w:r>
              <w:rPr>
                <w:rFonts w:ascii="Arial" w:cs="Arial" w:eastAsia="Arial" w:hAnsi="Arial"/>
                <w:sz w:val="20"/>
                <w:szCs w:val="20"/>
                <w:color w:val="auto"/>
              </w:rPr>
              <w:t>400,452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Arial" w:cs="Arial" w:eastAsia="Arial" w:hAnsi="Arial"/>
                <w:sz w:val="20"/>
                <w:szCs w:val="20"/>
                <w:color w:val="auto"/>
              </w:rPr>
              <w:t>Other long-term liabilities</w:t>
            </w:r>
          </w:p>
        </w:tc>
        <w:tc>
          <w:tcPr>
            <w:tcW w:w="1640" w:type="dxa"/>
            <w:vAlign w:val="bottom"/>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127,680</w:t>
            </w:r>
          </w:p>
        </w:tc>
        <w:tc>
          <w:tcPr>
            <w:tcW w:w="30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64,130</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tcPr>
          <w:p>
            <w:pPr>
              <w:ind w:left="480"/>
              <w:spacing w:after="0"/>
              <w:rPr>
                <w:sz w:val="20"/>
                <w:szCs w:val="20"/>
                <w:color w:val="auto"/>
              </w:rPr>
            </w:pPr>
            <w:r>
              <w:rPr>
                <w:rFonts w:ascii="Arial" w:cs="Arial" w:eastAsia="Arial" w:hAnsi="Arial"/>
                <w:sz w:val="20"/>
                <w:szCs w:val="20"/>
                <w:color w:val="auto"/>
              </w:rPr>
              <w:t>Total liabilities</w:t>
            </w:r>
          </w:p>
        </w:tc>
        <w:tc>
          <w:tcPr>
            <w:tcW w:w="1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710,935</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Arial" w:cs="Arial" w:eastAsia="Arial" w:hAnsi="Arial"/>
                <w:sz w:val="20"/>
                <w:szCs w:val="20"/>
                <w:color w:val="auto"/>
              </w:rPr>
              <w:t>633,848</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480"/>
              <w:spacing w:after="0"/>
              <w:rPr>
                <w:sz w:val="20"/>
                <w:szCs w:val="20"/>
                <w:color w:val="auto"/>
              </w:rPr>
            </w:pPr>
            <w:r>
              <w:rPr>
                <w:rFonts w:ascii="Arial" w:cs="Arial" w:eastAsia="Arial" w:hAnsi="Arial"/>
                <w:sz w:val="20"/>
                <w:szCs w:val="20"/>
                <w:color w:val="auto"/>
              </w:rPr>
              <w:t>Total shareholders' equity</w:t>
            </w:r>
          </w:p>
        </w:tc>
        <w:tc>
          <w:tcPr>
            <w:tcW w:w="1640" w:type="dxa"/>
            <w:vAlign w:val="bottom"/>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220,654</w:t>
            </w:r>
          </w:p>
        </w:tc>
        <w:tc>
          <w:tcPr>
            <w:tcW w:w="30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209,299</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tcPr>
          <w:p>
            <w:pPr>
              <w:ind w:left="480"/>
              <w:spacing w:after="0"/>
              <w:rPr>
                <w:sz w:val="20"/>
                <w:szCs w:val="20"/>
                <w:color w:val="auto"/>
              </w:rPr>
            </w:pPr>
            <w:r>
              <w:rPr>
                <w:rFonts w:ascii="Arial" w:cs="Arial" w:eastAsia="Arial" w:hAnsi="Arial"/>
                <w:sz w:val="20"/>
                <w:szCs w:val="20"/>
                <w:color w:val="auto"/>
              </w:rPr>
              <w:t>Total liabilities and shareholders' equity</w:t>
            </w:r>
          </w:p>
        </w:tc>
        <w:tc>
          <w:tcPr>
            <w:tcW w:w="1640" w:type="dxa"/>
            <w:vAlign w:val="bottom"/>
          </w:tcPr>
          <w:p>
            <w:pPr>
              <w:spacing w:after="0"/>
              <w:rPr>
                <w:sz w:val="20"/>
                <w:szCs w:val="20"/>
                <w:color w:val="auto"/>
              </w:rPr>
            </w:pPr>
          </w:p>
        </w:tc>
        <w:tc>
          <w:tcPr>
            <w:tcW w:w="26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w w:val="71"/>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931,589</w:t>
            </w:r>
          </w:p>
        </w:tc>
        <w:tc>
          <w:tcPr>
            <w:tcW w:w="3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843,147</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2"/>
        </w:trPr>
        <w:tc>
          <w:tcPr>
            <w:tcW w:w="20" w:type="dxa"/>
            <w:vAlign w:val="bottom"/>
          </w:tcPr>
          <w:p>
            <w:pPr>
              <w:spacing w:after="0"/>
              <w:rPr>
                <w:sz w:val="24"/>
                <w:szCs w:val="24"/>
                <w:color w:val="auto"/>
              </w:rPr>
            </w:pPr>
          </w:p>
        </w:tc>
        <w:tc>
          <w:tcPr>
            <w:tcW w:w="6200" w:type="dxa"/>
            <w:vAlign w:val="bottom"/>
            <w:tcBorders>
              <w:bottom w:val="single" w:sz="8" w:color="9A9A9A"/>
            </w:tcBorders>
          </w:tcPr>
          <w:p>
            <w:pPr>
              <w:spacing w:after="0"/>
              <w:rPr>
                <w:sz w:val="24"/>
                <w:szCs w:val="24"/>
                <w:color w:val="auto"/>
              </w:rPr>
            </w:pPr>
          </w:p>
        </w:tc>
        <w:tc>
          <w:tcPr>
            <w:tcW w:w="164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132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40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15" w:right="219" w:bottom="1440" w:gutter="0" w:footer="0" w:header="0"/>
        </w:sectPr>
      </w:pPr>
    </w:p>
    <w:bookmarkStart w:id="9" w:name="page10"/>
    <w:bookmarkEnd w:id="9"/>
    <w:p>
      <w:pPr>
        <w:jc w:val="center"/>
        <w:spacing w:after="0"/>
        <w:rPr>
          <w:sz w:val="20"/>
          <w:szCs w:val="20"/>
          <w:color w:val="auto"/>
        </w:rPr>
      </w:pPr>
      <w:r>
        <w:rPr>
          <w:rFonts w:ascii="Arial" w:cs="Arial" w:eastAsia="Arial" w:hAnsi="Arial"/>
          <w:sz w:val="20"/>
          <w:szCs w:val="20"/>
          <w:b w:val="1"/>
          <w:bCs w:val="1"/>
          <w:color w:val="auto"/>
        </w:rPr>
        <w:t>UNIVERSAL LOGISTICS HOLDINGS,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Unaudited Summary of Operating Data</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65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3200" w:type="dxa"/>
            <w:vAlign w:val="bottom"/>
            <w:tcBorders>
              <w:bottom w:val="single" w:sz="8" w:color="auto"/>
            </w:tcBorders>
            <w:gridSpan w:val="4"/>
          </w:tcPr>
          <w:p>
            <w:pPr>
              <w:jc w:val="right"/>
              <w:ind w:right="762"/>
              <w:spacing w:after="0"/>
              <w:rPr>
                <w:sz w:val="20"/>
                <w:szCs w:val="20"/>
                <w:color w:val="auto"/>
              </w:rPr>
            </w:pPr>
            <w:r>
              <w:rPr>
                <w:rFonts w:ascii="Arial" w:cs="Arial" w:eastAsia="Arial" w:hAnsi="Arial"/>
                <w:sz w:val="18"/>
                <w:szCs w:val="18"/>
                <w:b w:val="1"/>
                <w:bCs w:val="1"/>
                <w:color w:val="auto"/>
              </w:rPr>
              <w:t>Thirteen Weeks Ended</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65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tcPr>
          <w:p>
            <w:pPr>
              <w:jc w:val="right"/>
              <w:ind w:right="303"/>
              <w:spacing w:after="0"/>
              <w:rPr>
                <w:sz w:val="20"/>
                <w:szCs w:val="20"/>
                <w:color w:val="auto"/>
              </w:rPr>
            </w:pPr>
            <w:r>
              <w:rPr>
                <w:rFonts w:ascii="Arial" w:cs="Arial" w:eastAsia="Arial" w:hAnsi="Arial"/>
                <w:sz w:val="18"/>
                <w:szCs w:val="18"/>
                <w:b w:val="1"/>
                <w:bCs w:val="1"/>
                <w:color w:val="auto"/>
              </w:rPr>
              <w:t>March 30,</w:t>
            </w: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40" w:type="dxa"/>
            <w:vAlign w:val="bottom"/>
            <w:gridSpan w:val="2"/>
          </w:tcPr>
          <w:p>
            <w:pPr>
              <w:ind w:left="140"/>
              <w:spacing w:after="0"/>
              <w:rPr>
                <w:sz w:val="20"/>
                <w:szCs w:val="20"/>
                <w:color w:val="auto"/>
              </w:rPr>
            </w:pPr>
            <w:r>
              <w:rPr>
                <w:rFonts w:ascii="Arial" w:cs="Arial" w:eastAsia="Arial" w:hAnsi="Arial"/>
                <w:sz w:val="18"/>
                <w:szCs w:val="18"/>
                <w:b w:val="1"/>
                <w:bCs w:val="1"/>
                <w:color w:val="auto"/>
              </w:rPr>
              <w:t>March 31,</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5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503"/>
              <w:spacing w:after="0"/>
              <w:rPr>
                <w:sz w:val="20"/>
                <w:szCs w:val="20"/>
                <w:color w:val="auto"/>
              </w:rPr>
            </w:pPr>
            <w:r>
              <w:rPr>
                <w:rFonts w:ascii="Arial" w:cs="Arial" w:eastAsia="Arial" w:hAnsi="Arial"/>
                <w:sz w:val="18"/>
                <w:szCs w:val="18"/>
                <w:b w:val="1"/>
                <w:bCs w:val="1"/>
                <w:color w:val="auto"/>
              </w:rPr>
              <w:t>2019</w:t>
            </w:r>
          </w:p>
        </w:tc>
        <w:tc>
          <w:tcPr>
            <w:tcW w:w="3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22"/>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6540" w:type="dxa"/>
            <w:vAlign w:val="bottom"/>
            <w:gridSpan w:val="2"/>
          </w:tcPr>
          <w:p>
            <w:pPr>
              <w:spacing w:after="0"/>
              <w:rPr>
                <w:sz w:val="20"/>
                <w:szCs w:val="20"/>
                <w:color w:val="auto"/>
              </w:rPr>
            </w:pPr>
            <w:r>
              <w:rPr>
                <w:rFonts w:ascii="Arial" w:cs="Arial" w:eastAsia="Arial" w:hAnsi="Arial"/>
                <w:sz w:val="20"/>
                <w:szCs w:val="20"/>
                <w:b w:val="1"/>
                <w:bCs w:val="1"/>
                <w:color w:val="auto"/>
              </w:rPr>
              <w:t>Truckload Services:</w:t>
            </w:r>
          </w:p>
        </w:tc>
        <w:tc>
          <w:tcPr>
            <w:tcW w:w="1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shd w:val="clear" w:color="auto" w:fill="CFF0FC"/>
          </w:tcPr>
          <w:p>
            <w:pPr>
              <w:ind w:left="240"/>
              <w:spacing w:after="0"/>
              <w:rPr>
                <w:sz w:val="20"/>
                <w:szCs w:val="20"/>
                <w:color w:val="auto"/>
              </w:rPr>
            </w:pPr>
            <w:r>
              <w:rPr>
                <w:rFonts w:ascii="Arial" w:cs="Arial" w:eastAsia="Arial" w:hAnsi="Arial"/>
                <w:sz w:val="20"/>
                <w:szCs w:val="20"/>
                <w:color w:val="auto"/>
              </w:rPr>
              <w:t>Number of loads</w:t>
            </w:r>
          </w:p>
        </w:tc>
        <w:tc>
          <w:tcPr>
            <w:tcW w:w="13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61,092</w:t>
            </w:r>
          </w:p>
        </w:tc>
        <w:tc>
          <w:tcPr>
            <w:tcW w:w="3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72,966</w:t>
            </w: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tcPr>
          <w:p>
            <w:pPr>
              <w:ind w:left="240"/>
              <w:spacing w:after="0"/>
              <w:rPr>
                <w:sz w:val="20"/>
                <w:szCs w:val="20"/>
                <w:color w:val="auto"/>
              </w:rPr>
            </w:pPr>
            <w:r>
              <w:rPr>
                <w:rFonts w:ascii="Arial" w:cs="Arial" w:eastAsia="Arial" w:hAnsi="Arial"/>
                <w:sz w:val="20"/>
                <w:szCs w:val="20"/>
                <w:color w:val="auto"/>
              </w:rPr>
              <w:t>Average operating revenue per load, excluding fuel surcharges</w:t>
            </w:r>
          </w:p>
        </w:tc>
        <w:tc>
          <w:tcPr>
            <w:tcW w:w="1580" w:type="dxa"/>
            <w:vAlign w:val="bottom"/>
            <w:gridSpan w:val="2"/>
          </w:tcPr>
          <w:p>
            <w:pPr>
              <w:jc w:val="right"/>
              <w:ind w:right="160"/>
              <w:spacing w:after="0"/>
              <w:rPr>
                <w:sz w:val="20"/>
                <w:szCs w:val="20"/>
                <w:color w:val="auto"/>
              </w:rPr>
            </w:pPr>
            <w:r>
              <w:rPr>
                <w:rFonts w:ascii="Arial" w:cs="Arial" w:eastAsia="Arial" w:hAnsi="Arial"/>
                <w:sz w:val="20"/>
                <w:szCs w:val="20"/>
                <w:color w:val="auto"/>
              </w:rPr>
              <w:t>$</w:t>
            </w:r>
          </w:p>
        </w:tc>
        <w:tc>
          <w:tcPr>
            <w:tcW w:w="1320" w:type="dxa"/>
            <w:vAlign w:val="bottom"/>
          </w:tcPr>
          <w:p>
            <w:pPr>
              <w:jc w:val="right"/>
              <w:spacing w:after="0"/>
              <w:rPr>
                <w:sz w:val="20"/>
                <w:szCs w:val="20"/>
                <w:color w:val="auto"/>
              </w:rPr>
            </w:pPr>
            <w:r>
              <w:rPr>
                <w:rFonts w:ascii="Arial" w:cs="Arial" w:eastAsia="Arial" w:hAnsi="Arial"/>
                <w:sz w:val="20"/>
                <w:szCs w:val="20"/>
                <w:color w:val="auto"/>
              </w:rPr>
              <w:t>940</w:t>
            </w:r>
          </w:p>
        </w:tc>
        <w:tc>
          <w:tcPr>
            <w:tcW w:w="540" w:type="dxa"/>
            <w:vAlign w:val="bottom"/>
            <w:gridSpan w:val="2"/>
          </w:tcPr>
          <w:p>
            <w:pPr>
              <w:jc w:val="right"/>
              <w:ind w:right="140"/>
              <w:spacing w:after="0"/>
              <w:rPr>
                <w:sz w:val="20"/>
                <w:szCs w:val="20"/>
                <w:color w:val="auto"/>
              </w:rPr>
            </w:pPr>
            <w:r>
              <w:rPr>
                <w:rFonts w:ascii="Arial" w:cs="Arial" w:eastAsia="Arial" w:hAnsi="Arial"/>
                <w:sz w:val="20"/>
                <w:szCs w:val="20"/>
                <w:color w:val="auto"/>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930</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shd w:val="clear" w:color="auto" w:fill="CFF0FC"/>
          </w:tcPr>
          <w:p>
            <w:pPr>
              <w:ind w:left="240"/>
              <w:spacing w:after="0"/>
              <w:rPr>
                <w:sz w:val="20"/>
                <w:szCs w:val="20"/>
                <w:color w:val="auto"/>
              </w:rPr>
            </w:pPr>
            <w:r>
              <w:rPr>
                <w:rFonts w:ascii="Arial" w:cs="Arial" w:eastAsia="Arial" w:hAnsi="Arial"/>
                <w:sz w:val="20"/>
                <w:szCs w:val="20"/>
                <w:color w:val="auto"/>
              </w:rPr>
              <w:t>Average operating revenue per mile, excluding fuel surcharges</w:t>
            </w:r>
          </w:p>
        </w:tc>
        <w:tc>
          <w:tcPr>
            <w:tcW w:w="1580" w:type="dxa"/>
            <w:vAlign w:val="bottom"/>
            <w:gridSpan w:val="2"/>
            <w:shd w:val="clear" w:color="auto" w:fill="CFF0FC"/>
          </w:tcPr>
          <w:p>
            <w:pPr>
              <w:jc w:val="right"/>
              <w:ind w:right="160"/>
              <w:spacing w:after="0"/>
              <w:rPr>
                <w:sz w:val="20"/>
                <w:szCs w:val="20"/>
                <w:color w:val="auto"/>
              </w:rPr>
            </w:pPr>
            <w:r>
              <w:rPr>
                <w:rFonts w:ascii="Arial" w:cs="Arial" w:eastAsia="Arial" w:hAnsi="Arial"/>
                <w:sz w:val="20"/>
                <w:szCs w:val="20"/>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2.78</w:t>
            </w:r>
          </w:p>
        </w:tc>
        <w:tc>
          <w:tcPr>
            <w:tcW w:w="540" w:type="dxa"/>
            <w:vAlign w:val="bottom"/>
            <w:gridSpan w:val="2"/>
            <w:shd w:val="clear" w:color="auto" w:fill="CFF0FC"/>
          </w:tcPr>
          <w:p>
            <w:pPr>
              <w:jc w:val="right"/>
              <w:ind w:right="140"/>
              <w:spacing w:after="0"/>
              <w:rPr>
                <w:sz w:val="20"/>
                <w:szCs w:val="20"/>
                <w:color w:val="auto"/>
              </w:rPr>
            </w:pPr>
            <w:r>
              <w:rPr>
                <w:rFonts w:ascii="Arial" w:cs="Arial" w:eastAsia="Arial" w:hAnsi="Arial"/>
                <w:sz w:val="20"/>
                <w:szCs w:val="20"/>
                <w:color w:val="auto"/>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2.66</w:t>
            </w: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tcPr>
          <w:p>
            <w:pPr>
              <w:ind w:left="240"/>
              <w:spacing w:after="0"/>
              <w:rPr>
                <w:sz w:val="20"/>
                <w:szCs w:val="20"/>
                <w:color w:val="auto"/>
              </w:rPr>
            </w:pPr>
            <w:r>
              <w:rPr>
                <w:rFonts w:ascii="Arial" w:cs="Arial" w:eastAsia="Arial" w:hAnsi="Arial"/>
                <w:sz w:val="20"/>
                <w:szCs w:val="20"/>
                <w:color w:val="auto"/>
              </w:rPr>
              <w:t>Average length of haul</w:t>
            </w:r>
          </w:p>
        </w:tc>
        <w:tc>
          <w:tcPr>
            <w:tcW w:w="1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338</w:t>
            </w:r>
          </w:p>
        </w:tc>
        <w:tc>
          <w:tcPr>
            <w:tcW w:w="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349</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shd w:val="clear" w:color="auto" w:fill="CFF0FC"/>
          </w:tcPr>
          <w:p>
            <w:pPr>
              <w:ind w:left="240"/>
              <w:spacing w:after="0"/>
              <w:rPr>
                <w:sz w:val="20"/>
                <w:szCs w:val="20"/>
                <w:color w:val="auto"/>
              </w:rPr>
            </w:pPr>
            <w:r>
              <w:rPr>
                <w:rFonts w:ascii="Arial" w:cs="Arial" w:eastAsia="Arial" w:hAnsi="Arial"/>
                <w:sz w:val="20"/>
                <w:szCs w:val="20"/>
                <w:color w:val="auto"/>
              </w:rPr>
              <w:t>Average number of tractors</w:t>
            </w:r>
          </w:p>
        </w:tc>
        <w:tc>
          <w:tcPr>
            <w:tcW w:w="13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1,644</w:t>
            </w:r>
          </w:p>
        </w:tc>
        <w:tc>
          <w:tcPr>
            <w:tcW w:w="3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1,874</w:t>
            </w: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652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6520" w:type="dxa"/>
            <w:vAlign w:val="bottom"/>
            <w:shd w:val="clear" w:color="auto" w:fill="CFF0FC"/>
          </w:tcPr>
          <w:p>
            <w:pPr>
              <w:spacing w:after="0"/>
              <w:rPr>
                <w:sz w:val="20"/>
                <w:szCs w:val="20"/>
                <w:color w:val="auto"/>
              </w:rPr>
            </w:pPr>
            <w:r>
              <w:rPr>
                <w:rFonts w:ascii="Arial" w:cs="Arial" w:eastAsia="Arial" w:hAnsi="Arial"/>
                <w:sz w:val="20"/>
                <w:szCs w:val="20"/>
                <w:b w:val="1"/>
                <w:bCs w:val="1"/>
                <w:color w:val="auto"/>
              </w:rPr>
              <w:t>Brokerage Services:</w:t>
            </w:r>
          </w:p>
        </w:tc>
        <w:tc>
          <w:tcPr>
            <w:tcW w:w="13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3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tcPr>
          <w:p>
            <w:pPr>
              <w:ind w:left="240"/>
              <w:spacing w:after="0"/>
              <w:rPr>
                <w:sz w:val="20"/>
                <w:szCs w:val="20"/>
                <w:color w:val="auto"/>
              </w:rPr>
            </w:pPr>
            <w:r>
              <w:rPr>
                <w:rFonts w:ascii="Arial" w:cs="Arial" w:eastAsia="Arial" w:hAnsi="Arial"/>
                <w:sz w:val="20"/>
                <w:szCs w:val="20"/>
                <w:color w:val="auto"/>
              </w:rPr>
              <w:t>Number of loads (a)</w:t>
            </w:r>
          </w:p>
        </w:tc>
        <w:tc>
          <w:tcPr>
            <w:tcW w:w="1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53,609</w:t>
            </w:r>
          </w:p>
        </w:tc>
        <w:tc>
          <w:tcPr>
            <w:tcW w:w="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45,998</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shd w:val="clear" w:color="auto" w:fill="CFF0FC"/>
          </w:tcPr>
          <w:p>
            <w:pPr>
              <w:ind w:left="240"/>
              <w:spacing w:after="0"/>
              <w:rPr>
                <w:sz w:val="20"/>
                <w:szCs w:val="20"/>
                <w:color w:val="auto"/>
              </w:rPr>
            </w:pPr>
            <w:r>
              <w:rPr>
                <w:rFonts w:ascii="Arial" w:cs="Arial" w:eastAsia="Arial" w:hAnsi="Arial"/>
                <w:sz w:val="20"/>
                <w:szCs w:val="20"/>
                <w:color w:val="auto"/>
              </w:rPr>
              <w:t>Average operating revenue per load (a)</w:t>
            </w:r>
          </w:p>
        </w:tc>
        <w:tc>
          <w:tcPr>
            <w:tcW w:w="1580" w:type="dxa"/>
            <w:vAlign w:val="bottom"/>
            <w:gridSpan w:val="2"/>
            <w:shd w:val="clear" w:color="auto" w:fill="CFF0FC"/>
          </w:tcPr>
          <w:p>
            <w:pPr>
              <w:jc w:val="right"/>
              <w:ind w:right="160"/>
              <w:spacing w:after="0"/>
              <w:rPr>
                <w:sz w:val="20"/>
                <w:szCs w:val="20"/>
                <w:color w:val="auto"/>
              </w:rPr>
            </w:pPr>
            <w:r>
              <w:rPr>
                <w:rFonts w:ascii="Arial" w:cs="Arial" w:eastAsia="Arial" w:hAnsi="Arial"/>
                <w:sz w:val="20"/>
                <w:szCs w:val="20"/>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1,531</w:t>
            </w:r>
          </w:p>
        </w:tc>
        <w:tc>
          <w:tcPr>
            <w:tcW w:w="540" w:type="dxa"/>
            <w:vAlign w:val="bottom"/>
            <w:gridSpan w:val="2"/>
            <w:shd w:val="clear" w:color="auto" w:fill="CFF0FC"/>
          </w:tcPr>
          <w:p>
            <w:pPr>
              <w:jc w:val="right"/>
              <w:ind w:right="140"/>
              <w:spacing w:after="0"/>
              <w:rPr>
                <w:sz w:val="20"/>
                <w:szCs w:val="20"/>
                <w:color w:val="auto"/>
              </w:rPr>
            </w:pPr>
            <w:r>
              <w:rPr>
                <w:rFonts w:ascii="Arial" w:cs="Arial" w:eastAsia="Arial" w:hAnsi="Arial"/>
                <w:sz w:val="20"/>
                <w:szCs w:val="20"/>
                <w:color w:val="auto"/>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1,648</w:t>
            </w: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tcPr>
          <w:p>
            <w:pPr>
              <w:ind w:left="240"/>
              <w:spacing w:after="0"/>
              <w:rPr>
                <w:sz w:val="20"/>
                <w:szCs w:val="20"/>
                <w:color w:val="auto"/>
              </w:rPr>
            </w:pPr>
            <w:r>
              <w:rPr>
                <w:rFonts w:ascii="Arial" w:cs="Arial" w:eastAsia="Arial" w:hAnsi="Arial"/>
                <w:sz w:val="20"/>
                <w:szCs w:val="20"/>
                <w:color w:val="auto"/>
              </w:rPr>
              <w:t>Average length of haul (a)</w:t>
            </w:r>
          </w:p>
        </w:tc>
        <w:tc>
          <w:tcPr>
            <w:tcW w:w="1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660</w:t>
            </w:r>
          </w:p>
        </w:tc>
        <w:tc>
          <w:tcPr>
            <w:tcW w:w="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531</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652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3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6520" w:type="dxa"/>
            <w:vAlign w:val="bottom"/>
          </w:tcPr>
          <w:p>
            <w:pPr>
              <w:spacing w:after="0"/>
              <w:rPr>
                <w:sz w:val="20"/>
                <w:szCs w:val="20"/>
                <w:color w:val="auto"/>
              </w:rPr>
            </w:pPr>
            <w:r>
              <w:rPr>
                <w:rFonts w:ascii="Arial" w:cs="Arial" w:eastAsia="Arial" w:hAnsi="Arial"/>
                <w:sz w:val="20"/>
                <w:szCs w:val="20"/>
                <w:b w:val="1"/>
                <w:bCs w:val="1"/>
                <w:color w:val="auto"/>
              </w:rPr>
              <w:t>Intermodal Services:</w:t>
            </w:r>
          </w:p>
        </w:tc>
        <w:tc>
          <w:tcPr>
            <w:tcW w:w="1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shd w:val="clear" w:color="auto" w:fill="CFF0FC"/>
          </w:tcPr>
          <w:p>
            <w:pPr>
              <w:ind w:left="240"/>
              <w:spacing w:after="0"/>
              <w:rPr>
                <w:sz w:val="20"/>
                <w:szCs w:val="20"/>
                <w:color w:val="auto"/>
              </w:rPr>
            </w:pPr>
            <w:r>
              <w:rPr>
                <w:rFonts w:ascii="Arial" w:cs="Arial" w:eastAsia="Arial" w:hAnsi="Arial"/>
                <w:sz w:val="20"/>
                <w:szCs w:val="20"/>
                <w:color w:val="auto"/>
              </w:rPr>
              <w:t>Number of loads</w:t>
            </w:r>
          </w:p>
        </w:tc>
        <w:tc>
          <w:tcPr>
            <w:tcW w:w="13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165,177</w:t>
            </w:r>
          </w:p>
        </w:tc>
        <w:tc>
          <w:tcPr>
            <w:tcW w:w="3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94,029</w:t>
            </w: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tcPr>
          <w:p>
            <w:pPr>
              <w:ind w:left="240"/>
              <w:spacing w:after="0"/>
              <w:rPr>
                <w:sz w:val="20"/>
                <w:szCs w:val="20"/>
                <w:color w:val="auto"/>
              </w:rPr>
            </w:pPr>
            <w:r>
              <w:rPr>
                <w:rFonts w:ascii="Arial" w:cs="Arial" w:eastAsia="Arial" w:hAnsi="Arial"/>
                <w:sz w:val="20"/>
                <w:szCs w:val="20"/>
                <w:color w:val="auto"/>
              </w:rPr>
              <w:t>Average operating revenue per load, excluding fuel surcharges</w:t>
            </w:r>
          </w:p>
        </w:tc>
        <w:tc>
          <w:tcPr>
            <w:tcW w:w="1580" w:type="dxa"/>
            <w:vAlign w:val="bottom"/>
            <w:gridSpan w:val="2"/>
          </w:tcPr>
          <w:p>
            <w:pPr>
              <w:jc w:val="right"/>
              <w:ind w:right="160"/>
              <w:spacing w:after="0"/>
              <w:rPr>
                <w:sz w:val="20"/>
                <w:szCs w:val="20"/>
                <w:color w:val="auto"/>
              </w:rPr>
            </w:pPr>
            <w:r>
              <w:rPr>
                <w:rFonts w:ascii="Arial" w:cs="Arial" w:eastAsia="Arial" w:hAnsi="Arial"/>
                <w:sz w:val="20"/>
                <w:szCs w:val="20"/>
                <w:color w:val="auto"/>
              </w:rPr>
              <w:t>$</w:t>
            </w:r>
          </w:p>
        </w:tc>
        <w:tc>
          <w:tcPr>
            <w:tcW w:w="1320" w:type="dxa"/>
            <w:vAlign w:val="bottom"/>
          </w:tcPr>
          <w:p>
            <w:pPr>
              <w:jc w:val="right"/>
              <w:spacing w:after="0"/>
              <w:rPr>
                <w:sz w:val="20"/>
                <w:szCs w:val="20"/>
                <w:color w:val="auto"/>
              </w:rPr>
            </w:pPr>
            <w:r>
              <w:rPr>
                <w:rFonts w:ascii="Arial" w:cs="Arial" w:eastAsia="Arial" w:hAnsi="Arial"/>
                <w:sz w:val="20"/>
                <w:szCs w:val="20"/>
                <w:color w:val="auto"/>
              </w:rPr>
              <w:t>495</w:t>
            </w:r>
          </w:p>
        </w:tc>
        <w:tc>
          <w:tcPr>
            <w:tcW w:w="540" w:type="dxa"/>
            <w:vAlign w:val="bottom"/>
            <w:gridSpan w:val="2"/>
          </w:tcPr>
          <w:p>
            <w:pPr>
              <w:jc w:val="right"/>
              <w:ind w:right="140"/>
              <w:spacing w:after="0"/>
              <w:rPr>
                <w:sz w:val="20"/>
                <w:szCs w:val="20"/>
                <w:color w:val="auto"/>
              </w:rPr>
            </w:pPr>
            <w:r>
              <w:rPr>
                <w:rFonts w:ascii="Arial" w:cs="Arial" w:eastAsia="Arial" w:hAnsi="Arial"/>
                <w:sz w:val="20"/>
                <w:szCs w:val="20"/>
                <w:color w:val="auto"/>
              </w:rPr>
              <w:t>$</w:t>
            </w:r>
          </w:p>
        </w:tc>
        <w:tc>
          <w:tcPr>
            <w:tcW w:w="1340" w:type="dxa"/>
            <w:vAlign w:val="bottom"/>
          </w:tcPr>
          <w:p>
            <w:pPr>
              <w:jc w:val="right"/>
              <w:spacing w:after="0"/>
              <w:rPr>
                <w:sz w:val="20"/>
                <w:szCs w:val="20"/>
                <w:color w:val="auto"/>
              </w:rPr>
            </w:pPr>
            <w:r>
              <w:rPr>
                <w:rFonts w:ascii="Arial" w:cs="Arial" w:eastAsia="Arial" w:hAnsi="Arial"/>
                <w:sz w:val="20"/>
                <w:szCs w:val="20"/>
                <w:color w:val="auto"/>
              </w:rPr>
              <w:t>439</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shd w:val="clear" w:color="auto" w:fill="CFF0FC"/>
          </w:tcPr>
          <w:p>
            <w:pPr>
              <w:ind w:left="240"/>
              <w:spacing w:after="0"/>
              <w:rPr>
                <w:sz w:val="20"/>
                <w:szCs w:val="20"/>
                <w:color w:val="auto"/>
              </w:rPr>
            </w:pPr>
            <w:r>
              <w:rPr>
                <w:rFonts w:ascii="Arial" w:cs="Arial" w:eastAsia="Arial" w:hAnsi="Arial"/>
                <w:sz w:val="20"/>
                <w:szCs w:val="20"/>
                <w:color w:val="auto"/>
              </w:rPr>
              <w:t>Average number of tractors</w:t>
            </w:r>
          </w:p>
        </w:tc>
        <w:tc>
          <w:tcPr>
            <w:tcW w:w="13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1,658</w:t>
            </w:r>
          </w:p>
        </w:tc>
        <w:tc>
          <w:tcPr>
            <w:tcW w:w="3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1,010</w:t>
            </w: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tcPr>
          <w:p>
            <w:pPr>
              <w:ind w:left="240"/>
              <w:spacing w:after="0"/>
              <w:rPr>
                <w:sz w:val="20"/>
                <w:szCs w:val="20"/>
                <w:color w:val="auto"/>
              </w:rPr>
            </w:pPr>
            <w:r>
              <w:rPr>
                <w:rFonts w:ascii="Arial" w:cs="Arial" w:eastAsia="Arial" w:hAnsi="Arial"/>
                <w:sz w:val="20"/>
                <w:szCs w:val="20"/>
                <w:color w:val="auto"/>
              </w:rPr>
              <w:t>Number of depots</w:t>
            </w:r>
          </w:p>
        </w:tc>
        <w:tc>
          <w:tcPr>
            <w:tcW w:w="1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14</w:t>
            </w:r>
          </w:p>
        </w:tc>
        <w:tc>
          <w:tcPr>
            <w:tcW w:w="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14</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652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3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6520" w:type="dxa"/>
            <w:vAlign w:val="bottom"/>
          </w:tcPr>
          <w:p>
            <w:pPr>
              <w:spacing w:after="0"/>
              <w:rPr>
                <w:sz w:val="20"/>
                <w:szCs w:val="20"/>
                <w:color w:val="auto"/>
              </w:rPr>
            </w:pPr>
            <w:r>
              <w:rPr>
                <w:rFonts w:ascii="Arial" w:cs="Arial" w:eastAsia="Arial" w:hAnsi="Arial"/>
                <w:sz w:val="20"/>
                <w:szCs w:val="20"/>
                <w:b w:val="1"/>
                <w:bCs w:val="1"/>
                <w:color w:val="auto"/>
              </w:rPr>
              <w:t>Dedicated Services:</w:t>
            </w:r>
          </w:p>
        </w:tc>
        <w:tc>
          <w:tcPr>
            <w:tcW w:w="1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520" w:type="dxa"/>
            <w:vAlign w:val="bottom"/>
            <w:shd w:val="clear" w:color="auto" w:fill="CFF0FC"/>
          </w:tcPr>
          <w:p>
            <w:pPr>
              <w:ind w:left="240"/>
              <w:spacing w:after="0"/>
              <w:rPr>
                <w:sz w:val="20"/>
                <w:szCs w:val="20"/>
                <w:color w:val="auto"/>
              </w:rPr>
            </w:pPr>
            <w:r>
              <w:rPr>
                <w:rFonts w:ascii="Arial" w:cs="Arial" w:eastAsia="Arial" w:hAnsi="Arial"/>
                <w:sz w:val="20"/>
                <w:szCs w:val="20"/>
                <w:color w:val="auto"/>
              </w:rPr>
              <w:t>Number of loads (b)</w:t>
            </w:r>
          </w:p>
        </w:tc>
        <w:tc>
          <w:tcPr>
            <w:tcW w:w="13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138,987</w:t>
            </w:r>
          </w:p>
        </w:tc>
        <w:tc>
          <w:tcPr>
            <w:tcW w:w="3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133,931</w:t>
            </w:r>
          </w:p>
        </w:tc>
        <w:tc>
          <w:tcPr>
            <w:tcW w:w="10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bl>
    <w:p>
      <w:pPr>
        <w:spacing w:after="0" w:line="199" w:lineRule="exact"/>
        <w:rPr>
          <w:sz w:val="20"/>
          <w:szCs w:val="20"/>
          <w:color w:val="auto"/>
        </w:rPr>
      </w:pPr>
    </w:p>
    <w:p>
      <w:pPr>
        <w:ind w:left="460" w:right="120" w:hanging="452"/>
        <w:spacing w:after="0" w:line="247" w:lineRule="auto"/>
        <w:tabs>
          <w:tab w:leader="none" w:pos="460" w:val="left"/>
        </w:tabs>
        <w:numPr>
          <w:ilvl w:val="0"/>
          <w:numId w:val="3"/>
        </w:numPr>
        <w:rPr>
          <w:rFonts w:ascii="Arial" w:cs="Arial" w:eastAsia="Arial" w:hAnsi="Arial"/>
          <w:sz w:val="20"/>
          <w:szCs w:val="20"/>
          <w:color w:val="auto"/>
        </w:rPr>
      </w:pPr>
      <w:r>
        <w:rPr>
          <w:rFonts w:ascii="Arial" w:cs="Arial" w:eastAsia="Arial" w:hAnsi="Arial"/>
          <w:sz w:val="20"/>
          <w:szCs w:val="20"/>
          <w:color w:val="auto"/>
        </w:rPr>
        <w:t>Excludes operating data from freight forwarding division in order to improve the relevance of the statistical data related to our brokerage services and improve the comparability to our peer companies.</w:t>
      </w:r>
    </w:p>
    <w:p>
      <w:pPr>
        <w:spacing w:after="0" w:line="1" w:lineRule="exact"/>
        <w:rPr>
          <w:rFonts w:ascii="Arial" w:cs="Arial" w:eastAsia="Arial" w:hAnsi="Arial"/>
          <w:sz w:val="20"/>
          <w:szCs w:val="20"/>
          <w:color w:val="auto"/>
        </w:rPr>
      </w:pPr>
    </w:p>
    <w:p>
      <w:pPr>
        <w:ind w:left="460" w:hanging="452"/>
        <w:spacing w:after="0"/>
        <w:tabs>
          <w:tab w:leader="none" w:pos="460" w:val="left"/>
        </w:tabs>
        <w:numPr>
          <w:ilvl w:val="0"/>
          <w:numId w:val="3"/>
        </w:numPr>
        <w:rPr>
          <w:rFonts w:ascii="Arial" w:cs="Arial" w:eastAsia="Arial" w:hAnsi="Arial"/>
          <w:sz w:val="20"/>
          <w:szCs w:val="20"/>
          <w:color w:val="auto"/>
        </w:rPr>
      </w:pPr>
      <w:r>
        <w:rPr>
          <w:rFonts w:ascii="Arial" w:cs="Arial" w:eastAsia="Arial" w:hAnsi="Arial"/>
          <w:sz w:val="20"/>
          <w:szCs w:val="20"/>
          <w:color w:val="auto"/>
        </w:rPr>
        <w:t>Includes shuttle moves.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2891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15" w:right="239" w:bottom="1440" w:gutter="0" w:footer="0" w:header="0"/>
        </w:sectPr>
      </w:pPr>
    </w:p>
    <w:bookmarkStart w:id="10" w:name="page11"/>
    <w:bookmarkEnd w:id="10"/>
    <w:p>
      <w:pPr>
        <w:jc w:val="center"/>
        <w:ind w:right="20"/>
        <w:spacing w:after="0"/>
        <w:rPr>
          <w:sz w:val="20"/>
          <w:szCs w:val="20"/>
          <w:color w:val="auto"/>
        </w:rPr>
      </w:pPr>
      <w:r>
        <w:rPr>
          <w:rFonts w:ascii="Arial" w:cs="Arial" w:eastAsia="Arial" w:hAnsi="Arial"/>
          <w:sz w:val="20"/>
          <w:szCs w:val="20"/>
          <w:b w:val="1"/>
          <w:bCs w:val="1"/>
          <w:color w:val="auto"/>
        </w:rPr>
        <w:t>UNIVERSAL LOGISTICS HOLDINGS, INC.</w:t>
      </w:r>
    </w:p>
    <w:p>
      <w:pPr>
        <w:spacing w:after="0" w:line="20"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Unaudited Summary of Operating Data - Continued</w:t>
      </w:r>
    </w:p>
    <w:p>
      <w:pPr>
        <w:jc w:val="center"/>
        <w:ind w:right="20"/>
        <w:spacing w:after="0"/>
        <w:rPr>
          <w:sz w:val="20"/>
          <w:szCs w:val="20"/>
          <w:color w:val="auto"/>
        </w:rPr>
      </w:pPr>
      <w:r>
        <w:rPr>
          <w:rFonts w:ascii="Arial" w:cs="Arial" w:eastAsia="Arial" w:hAnsi="Arial"/>
          <w:sz w:val="20"/>
          <w:szCs w:val="20"/>
          <w:color w:val="auto"/>
        </w:rPr>
        <w:t>(Dollars in thousands)</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64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3200" w:type="dxa"/>
            <w:vAlign w:val="bottom"/>
            <w:tcBorders>
              <w:bottom w:val="single" w:sz="8" w:color="auto"/>
            </w:tcBorders>
            <w:gridSpan w:val="5"/>
          </w:tcPr>
          <w:p>
            <w:pPr>
              <w:jc w:val="right"/>
              <w:ind w:right="762"/>
              <w:spacing w:after="0"/>
              <w:rPr>
                <w:sz w:val="20"/>
                <w:szCs w:val="20"/>
                <w:color w:val="auto"/>
              </w:rPr>
            </w:pPr>
            <w:r>
              <w:rPr>
                <w:rFonts w:ascii="Arial" w:cs="Arial" w:eastAsia="Arial" w:hAnsi="Arial"/>
                <w:sz w:val="18"/>
                <w:szCs w:val="18"/>
                <w:b w:val="1"/>
                <w:bCs w:val="1"/>
                <w:color w:val="auto"/>
              </w:rPr>
              <w:t>Thirteen Weeks Ended</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64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20" w:type="dxa"/>
            <w:vAlign w:val="bottom"/>
            <w:gridSpan w:val="2"/>
          </w:tcPr>
          <w:p>
            <w:pPr>
              <w:ind w:left="140"/>
              <w:spacing w:after="0"/>
              <w:rPr>
                <w:sz w:val="20"/>
                <w:szCs w:val="20"/>
                <w:color w:val="auto"/>
              </w:rPr>
            </w:pPr>
            <w:r>
              <w:rPr>
                <w:rFonts w:ascii="Arial" w:cs="Arial" w:eastAsia="Arial" w:hAnsi="Arial"/>
                <w:sz w:val="18"/>
                <w:szCs w:val="18"/>
                <w:b w:val="1"/>
                <w:bCs w:val="1"/>
                <w:color w:val="auto"/>
              </w:rPr>
              <w:t>March 30,</w:t>
            </w: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4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March 31,</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tcBorders>
              <w:bottom w:val="single" w:sz="8" w:color="CFF0FC"/>
            </w:tcBorders>
          </w:tcPr>
          <w:p>
            <w:pPr>
              <w:spacing w:after="0"/>
              <w:rPr>
                <w:sz w:val="21"/>
                <w:szCs w:val="21"/>
                <w:color w:val="auto"/>
              </w:rPr>
            </w:pPr>
          </w:p>
        </w:tc>
        <w:tc>
          <w:tcPr>
            <w:tcW w:w="2200" w:type="dxa"/>
            <w:vAlign w:val="bottom"/>
            <w:tcBorders>
              <w:bottom w:val="single" w:sz="8" w:color="CFF0FC"/>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ind w:right="503"/>
              <w:spacing w:after="0"/>
              <w:rPr>
                <w:sz w:val="20"/>
                <w:szCs w:val="20"/>
                <w:color w:val="auto"/>
              </w:rPr>
            </w:pPr>
            <w:r>
              <w:rPr>
                <w:rFonts w:ascii="Arial" w:cs="Arial" w:eastAsia="Arial" w:hAnsi="Arial"/>
                <w:sz w:val="18"/>
                <w:szCs w:val="18"/>
                <w:b w:val="1"/>
                <w:bCs w:val="1"/>
                <w:color w:val="auto"/>
              </w:rPr>
              <w:t>2019</w:t>
            </w:r>
          </w:p>
        </w:tc>
        <w:tc>
          <w:tcPr>
            <w:tcW w:w="300" w:type="dxa"/>
            <w:vAlign w:val="bottom"/>
            <w:tcBorders>
              <w:bottom w:val="single" w:sz="8" w:color="CFF0FC"/>
            </w:tcBorders>
          </w:tcPr>
          <w:p>
            <w:pPr>
              <w:spacing w:after="0"/>
              <w:rPr>
                <w:sz w:val="21"/>
                <w:szCs w:val="21"/>
                <w:color w:val="auto"/>
              </w:rPr>
            </w:pPr>
          </w:p>
        </w:tc>
        <w:tc>
          <w:tcPr>
            <w:tcW w:w="20" w:type="dxa"/>
            <w:vAlign w:val="bottom"/>
            <w:tcBorders>
              <w:bottom w:val="single" w:sz="8" w:color="CFF0FC"/>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ind w:right="522"/>
              <w:spacing w:after="0"/>
              <w:rPr>
                <w:sz w:val="20"/>
                <w:szCs w:val="20"/>
                <w:color w:val="auto"/>
              </w:rPr>
            </w:pPr>
            <w:r>
              <w:rPr>
                <w:rFonts w:ascii="Arial" w:cs="Arial" w:eastAsia="Arial" w:hAnsi="Arial"/>
                <w:sz w:val="18"/>
                <w:szCs w:val="18"/>
                <w:b w:val="1"/>
                <w:bCs w:val="1"/>
                <w:color w:val="auto"/>
              </w:rPr>
              <w:t>2018</w:t>
            </w:r>
          </w:p>
        </w:tc>
        <w:tc>
          <w:tcPr>
            <w:tcW w:w="10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640" w:type="dxa"/>
            <w:vAlign w:val="bottom"/>
            <w:shd w:val="clear" w:color="auto" w:fill="CFF0FC"/>
          </w:tcPr>
          <w:p>
            <w:pPr>
              <w:spacing w:after="0"/>
              <w:rPr>
                <w:sz w:val="20"/>
                <w:szCs w:val="20"/>
                <w:color w:val="auto"/>
              </w:rPr>
            </w:pPr>
            <w:r>
              <w:rPr>
                <w:rFonts w:ascii="Arial" w:cs="Arial" w:eastAsia="Arial" w:hAnsi="Arial"/>
                <w:sz w:val="20"/>
                <w:szCs w:val="20"/>
                <w:b w:val="1"/>
                <w:bCs w:val="1"/>
                <w:color w:val="auto"/>
              </w:rPr>
              <w:t>Value-added Services</w:t>
            </w:r>
          </w:p>
        </w:tc>
        <w:tc>
          <w:tcPr>
            <w:tcW w:w="2200" w:type="dxa"/>
            <w:vAlign w:val="bottom"/>
            <w:shd w:val="clear" w:color="auto" w:fill="CFF0FC"/>
          </w:tcPr>
          <w:p>
            <w:pPr>
              <w:spacing w:after="0"/>
              <w:rPr>
                <w:sz w:val="20"/>
                <w:szCs w:val="20"/>
                <w:color w:val="auto"/>
              </w:rPr>
            </w:pPr>
          </w:p>
        </w:tc>
        <w:tc>
          <w:tcPr>
            <w:tcW w:w="260" w:type="dxa"/>
            <w:vAlign w:val="bottom"/>
            <w:shd w:val="clear" w:color="auto" w:fill="CFF0FC"/>
          </w:tcPr>
          <w:p>
            <w:pPr>
              <w:spacing w:after="0"/>
              <w:rPr>
                <w:sz w:val="20"/>
                <w:szCs w:val="20"/>
                <w:color w:val="auto"/>
              </w:rPr>
            </w:pPr>
          </w:p>
        </w:tc>
        <w:tc>
          <w:tcPr>
            <w:tcW w:w="132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13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tcPr>
          <w:p>
            <w:pPr>
              <w:ind w:left="240"/>
              <w:spacing w:after="0"/>
              <w:rPr>
                <w:sz w:val="20"/>
                <w:szCs w:val="20"/>
                <w:color w:val="auto"/>
              </w:rPr>
            </w:pPr>
            <w:r>
              <w:rPr>
                <w:rFonts w:ascii="Arial" w:cs="Arial" w:eastAsia="Arial" w:hAnsi="Arial"/>
                <w:sz w:val="20"/>
                <w:szCs w:val="20"/>
                <w:color w:val="auto"/>
              </w:rPr>
              <w:t>Average number of direct employees</w:t>
            </w:r>
          </w:p>
        </w:tc>
        <w:tc>
          <w:tcPr>
            <w:tcW w:w="2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3,699</w:t>
            </w: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4,088</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shd w:val="clear" w:color="auto" w:fill="CFF0FC"/>
          </w:tcPr>
          <w:p>
            <w:pPr>
              <w:ind w:left="240"/>
              <w:spacing w:after="0"/>
              <w:rPr>
                <w:sz w:val="20"/>
                <w:szCs w:val="20"/>
                <w:color w:val="auto"/>
              </w:rPr>
            </w:pPr>
            <w:r>
              <w:rPr>
                <w:rFonts w:ascii="Arial" w:cs="Arial" w:eastAsia="Arial" w:hAnsi="Arial"/>
                <w:sz w:val="20"/>
                <w:szCs w:val="20"/>
                <w:color w:val="auto"/>
              </w:rPr>
              <w:t>Average number of full-time equivalents</w:t>
            </w:r>
          </w:p>
        </w:tc>
        <w:tc>
          <w:tcPr>
            <w:tcW w:w="220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1,771</w:t>
            </w:r>
          </w:p>
        </w:tc>
        <w:tc>
          <w:tcPr>
            <w:tcW w:w="30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1,230</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tcPr>
          <w:p>
            <w:pPr>
              <w:ind w:left="240"/>
              <w:spacing w:after="0"/>
              <w:rPr>
                <w:sz w:val="20"/>
                <w:szCs w:val="20"/>
                <w:color w:val="auto"/>
              </w:rPr>
            </w:pPr>
            <w:r>
              <w:rPr>
                <w:rFonts w:ascii="Arial" w:cs="Arial" w:eastAsia="Arial" w:hAnsi="Arial"/>
                <w:sz w:val="20"/>
                <w:szCs w:val="20"/>
                <w:color w:val="auto"/>
              </w:rPr>
              <w:t>Number of active programs</w:t>
            </w:r>
          </w:p>
        </w:tc>
        <w:tc>
          <w:tcPr>
            <w:tcW w:w="2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49</w:t>
            </w: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50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5640" w:type="dxa"/>
            <w:vAlign w:val="bottom"/>
            <w:shd w:val="clear" w:color="auto" w:fill="CFF0FC"/>
          </w:tcPr>
          <w:p>
            <w:pPr>
              <w:spacing w:after="0"/>
              <w:rPr>
                <w:sz w:val="21"/>
                <w:szCs w:val="21"/>
                <w:color w:val="auto"/>
              </w:rPr>
            </w:pPr>
          </w:p>
        </w:tc>
        <w:tc>
          <w:tcPr>
            <w:tcW w:w="220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30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5640" w:type="dxa"/>
            <w:vAlign w:val="bottom"/>
          </w:tcPr>
          <w:p>
            <w:pPr>
              <w:spacing w:after="0"/>
              <w:rPr>
                <w:sz w:val="20"/>
                <w:szCs w:val="20"/>
                <w:color w:val="auto"/>
              </w:rPr>
            </w:pPr>
            <w:r>
              <w:rPr>
                <w:rFonts w:ascii="Arial" w:cs="Arial" w:eastAsia="Arial" w:hAnsi="Arial"/>
                <w:sz w:val="20"/>
                <w:szCs w:val="20"/>
                <w:b w:val="1"/>
                <w:bCs w:val="1"/>
                <w:color w:val="auto"/>
              </w:rPr>
              <w:t>Operating Revenues by Segment:</w:t>
            </w:r>
          </w:p>
        </w:tc>
        <w:tc>
          <w:tcPr>
            <w:tcW w:w="2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shd w:val="clear" w:color="auto" w:fill="CFF0FC"/>
          </w:tcPr>
          <w:p>
            <w:pPr>
              <w:ind w:left="240"/>
              <w:spacing w:after="0"/>
              <w:rPr>
                <w:sz w:val="20"/>
                <w:szCs w:val="20"/>
                <w:color w:val="auto"/>
              </w:rPr>
            </w:pPr>
            <w:r>
              <w:rPr>
                <w:rFonts w:ascii="Arial" w:cs="Arial" w:eastAsia="Arial" w:hAnsi="Arial"/>
                <w:sz w:val="20"/>
                <w:szCs w:val="20"/>
                <w:color w:val="auto"/>
              </w:rPr>
              <w:t>Transportation</w:t>
            </w:r>
          </w:p>
        </w:tc>
        <w:tc>
          <w:tcPr>
            <w:tcW w:w="2460" w:type="dxa"/>
            <w:vAlign w:val="bottom"/>
            <w:gridSpan w:val="2"/>
            <w:shd w:val="clear" w:color="auto" w:fill="CFF0FC"/>
          </w:tcPr>
          <w:p>
            <w:pPr>
              <w:jc w:val="right"/>
              <w:ind w:right="61"/>
              <w:spacing w:after="0"/>
              <w:rPr>
                <w:sz w:val="20"/>
                <w:szCs w:val="20"/>
                <w:color w:val="auto"/>
              </w:rPr>
            </w:pPr>
            <w:r>
              <w:rPr>
                <w:rFonts w:ascii="Arial" w:cs="Arial" w:eastAsia="Arial" w:hAnsi="Arial"/>
                <w:sz w:val="20"/>
                <w:szCs w:val="20"/>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246,704</w:t>
            </w:r>
          </w:p>
        </w:tc>
        <w:tc>
          <w:tcPr>
            <w:tcW w:w="300" w:type="dxa"/>
            <w:vAlign w:val="bottom"/>
            <w:shd w:val="clear" w:color="auto" w:fill="CFF0FC"/>
          </w:tcPr>
          <w:p>
            <w:pPr>
              <w:spacing w:after="0"/>
              <w:rPr>
                <w:sz w:val="21"/>
                <w:szCs w:val="21"/>
                <w:color w:val="auto"/>
              </w:rPr>
            </w:pPr>
          </w:p>
        </w:tc>
        <w:tc>
          <w:tcPr>
            <w:tcW w:w="240" w:type="dxa"/>
            <w:vAlign w:val="bottom"/>
            <w:gridSpan w:val="2"/>
            <w:shd w:val="clear" w:color="auto" w:fill="CFF0FC"/>
          </w:tcPr>
          <w:p>
            <w:pPr>
              <w:jc w:val="right"/>
              <w:ind w:right="63"/>
              <w:spacing w:after="0"/>
              <w:rPr>
                <w:sz w:val="20"/>
                <w:szCs w:val="20"/>
                <w:color w:val="auto"/>
              </w:rPr>
            </w:pPr>
            <w:r>
              <w:rPr>
                <w:rFonts w:ascii="Arial" w:cs="Arial" w:eastAsia="Arial" w:hAnsi="Arial"/>
                <w:sz w:val="20"/>
                <w:szCs w:val="20"/>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206,108</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tcPr>
          <w:p>
            <w:pPr>
              <w:ind w:left="240"/>
              <w:spacing w:after="0"/>
              <w:rPr>
                <w:sz w:val="20"/>
                <w:szCs w:val="20"/>
                <w:color w:val="auto"/>
              </w:rPr>
            </w:pPr>
            <w:r>
              <w:rPr>
                <w:rFonts w:ascii="Arial" w:cs="Arial" w:eastAsia="Arial" w:hAnsi="Arial"/>
                <w:sz w:val="20"/>
                <w:szCs w:val="20"/>
                <w:color w:val="auto"/>
              </w:rPr>
              <w:t>Logistics</w:t>
            </w:r>
          </w:p>
        </w:tc>
        <w:tc>
          <w:tcPr>
            <w:tcW w:w="2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130,399</w:t>
            </w: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128,648</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shd w:val="clear" w:color="auto" w:fill="CFF0FC"/>
          </w:tcPr>
          <w:p>
            <w:pPr>
              <w:ind w:left="240"/>
              <w:spacing w:after="0"/>
              <w:rPr>
                <w:sz w:val="20"/>
                <w:szCs w:val="20"/>
                <w:color w:val="auto"/>
              </w:rPr>
            </w:pPr>
            <w:r>
              <w:rPr>
                <w:rFonts w:ascii="Arial" w:cs="Arial" w:eastAsia="Arial" w:hAnsi="Arial"/>
                <w:sz w:val="20"/>
                <w:szCs w:val="20"/>
                <w:color w:val="auto"/>
              </w:rPr>
              <w:t>Other</w:t>
            </w:r>
          </w:p>
        </w:tc>
        <w:tc>
          <w:tcPr>
            <w:tcW w:w="2200" w:type="dxa"/>
            <w:vAlign w:val="bottom"/>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303</w:t>
            </w:r>
          </w:p>
        </w:tc>
        <w:tc>
          <w:tcPr>
            <w:tcW w:w="30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20" w:type="dxa"/>
            <w:vAlign w:val="bottom"/>
            <w:tcBorders>
              <w:bottom w:val="single" w:sz="8" w:color="auto"/>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357</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5640" w:type="dxa"/>
            <w:vAlign w:val="bottom"/>
            <w:tcBorders>
              <w:bottom w:val="single" w:sz="8" w:color="CFF0FC"/>
            </w:tcBorders>
          </w:tcPr>
          <w:p>
            <w:pPr>
              <w:ind w:left="360"/>
              <w:spacing w:after="0"/>
              <w:rPr>
                <w:sz w:val="20"/>
                <w:szCs w:val="20"/>
                <w:color w:val="auto"/>
              </w:rPr>
            </w:pPr>
            <w:r>
              <w:rPr>
                <w:rFonts w:ascii="Arial" w:cs="Arial" w:eastAsia="Arial" w:hAnsi="Arial"/>
                <w:sz w:val="20"/>
                <w:szCs w:val="20"/>
                <w:color w:val="auto"/>
              </w:rPr>
              <w:t>Total</w:t>
            </w:r>
          </w:p>
        </w:tc>
        <w:tc>
          <w:tcPr>
            <w:tcW w:w="2200" w:type="dxa"/>
            <w:vAlign w:val="bottom"/>
            <w:tcBorders>
              <w:bottom w:val="single" w:sz="8" w:color="CFF0FC"/>
            </w:tcBorders>
          </w:tcPr>
          <w:p>
            <w:pPr>
              <w:spacing w:after="0"/>
              <w:rPr>
                <w:sz w:val="24"/>
                <w:szCs w:val="24"/>
                <w:color w:val="auto"/>
              </w:rPr>
            </w:pPr>
          </w:p>
        </w:tc>
        <w:tc>
          <w:tcPr>
            <w:tcW w:w="26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w w:val="71"/>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377,406</w:t>
            </w:r>
          </w:p>
        </w:tc>
        <w:tc>
          <w:tcPr>
            <w:tcW w:w="300" w:type="dxa"/>
            <w:vAlign w:val="bottom"/>
            <w:tcBorders>
              <w:bottom w:val="single" w:sz="8" w:color="CFF0FC"/>
            </w:tcBorders>
          </w:tcPr>
          <w:p>
            <w:pPr>
              <w:spacing w:after="0"/>
              <w:rPr>
                <w:sz w:val="24"/>
                <w:szCs w:val="24"/>
                <w:color w:val="auto"/>
              </w:rPr>
            </w:pPr>
          </w:p>
        </w:tc>
        <w:tc>
          <w:tcPr>
            <w:tcW w:w="20" w:type="dxa"/>
            <w:vAlign w:val="bottom"/>
            <w:tcBorders>
              <w:bottom w:val="single" w:sz="8" w:color="CFF0FC"/>
            </w:tcBorders>
          </w:tcPr>
          <w:p>
            <w:pPr>
              <w:spacing w:after="0"/>
              <w:rPr>
                <w:sz w:val="24"/>
                <w:szCs w:val="24"/>
                <w:color w:val="auto"/>
              </w:rPr>
            </w:pPr>
          </w:p>
        </w:tc>
        <w:tc>
          <w:tcPr>
            <w:tcW w:w="220" w:type="dxa"/>
            <w:vAlign w:val="bottom"/>
            <w:tcBorders>
              <w:bottom w:val="single" w:sz="8" w:color="auto"/>
            </w:tcBorders>
          </w:tcPr>
          <w:p>
            <w:pPr>
              <w:jc w:val="right"/>
              <w:ind w:right="63"/>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335,113</w:t>
            </w:r>
          </w:p>
        </w:tc>
        <w:tc>
          <w:tcPr>
            <w:tcW w:w="100" w:type="dxa"/>
            <w:vAlign w:val="bottom"/>
            <w:tcBorders>
              <w:bottom w:val="single" w:sz="8" w:color="CFF0F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restart"/>
          </w:tcPr>
          <w:p>
            <w:pPr>
              <w:spacing w:after="0"/>
              <w:rPr>
                <w:sz w:val="19"/>
                <w:szCs w:val="19"/>
                <w:color w:val="auto"/>
              </w:rPr>
            </w:pPr>
          </w:p>
        </w:tc>
        <w:tc>
          <w:tcPr>
            <w:tcW w:w="5640" w:type="dxa"/>
            <w:vAlign w:val="bottom"/>
            <w:shd w:val="clear" w:color="auto" w:fill="CFF0FC"/>
          </w:tcPr>
          <w:p>
            <w:pPr>
              <w:spacing w:after="0"/>
              <w:rPr>
                <w:sz w:val="19"/>
                <w:szCs w:val="19"/>
                <w:color w:val="auto"/>
              </w:rPr>
            </w:pPr>
          </w:p>
        </w:tc>
        <w:tc>
          <w:tcPr>
            <w:tcW w:w="22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5640" w:type="dxa"/>
            <w:vAlign w:val="bottom"/>
          </w:tcPr>
          <w:p>
            <w:pPr>
              <w:spacing w:after="0"/>
              <w:rPr>
                <w:sz w:val="20"/>
                <w:szCs w:val="20"/>
                <w:color w:val="auto"/>
              </w:rPr>
            </w:pPr>
            <w:r>
              <w:rPr>
                <w:rFonts w:ascii="Arial" w:cs="Arial" w:eastAsia="Arial" w:hAnsi="Arial"/>
                <w:sz w:val="20"/>
                <w:szCs w:val="20"/>
                <w:b w:val="1"/>
                <w:bCs w:val="1"/>
                <w:color w:val="auto"/>
              </w:rPr>
              <w:t>Income from Operations by Segment:</w:t>
            </w:r>
          </w:p>
        </w:tc>
        <w:tc>
          <w:tcPr>
            <w:tcW w:w="2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shd w:val="clear" w:color="auto" w:fill="CFF0FC"/>
          </w:tcPr>
          <w:p>
            <w:pPr>
              <w:ind w:left="240"/>
              <w:spacing w:after="0"/>
              <w:rPr>
                <w:sz w:val="20"/>
                <w:szCs w:val="20"/>
                <w:color w:val="auto"/>
              </w:rPr>
            </w:pPr>
            <w:r>
              <w:rPr>
                <w:rFonts w:ascii="Arial" w:cs="Arial" w:eastAsia="Arial" w:hAnsi="Arial"/>
                <w:sz w:val="20"/>
                <w:szCs w:val="20"/>
                <w:color w:val="auto"/>
              </w:rPr>
              <w:t>Transportation</w:t>
            </w:r>
          </w:p>
        </w:tc>
        <w:tc>
          <w:tcPr>
            <w:tcW w:w="2460" w:type="dxa"/>
            <w:vAlign w:val="bottom"/>
            <w:gridSpan w:val="2"/>
            <w:shd w:val="clear" w:color="auto" w:fill="CFF0FC"/>
          </w:tcPr>
          <w:p>
            <w:pPr>
              <w:jc w:val="right"/>
              <w:ind w:right="61"/>
              <w:spacing w:after="0"/>
              <w:rPr>
                <w:sz w:val="20"/>
                <w:szCs w:val="20"/>
                <w:color w:val="auto"/>
              </w:rPr>
            </w:pPr>
            <w:r>
              <w:rPr>
                <w:rFonts w:ascii="Arial" w:cs="Arial" w:eastAsia="Arial" w:hAnsi="Arial"/>
                <w:sz w:val="20"/>
                <w:szCs w:val="20"/>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12,532</w:t>
            </w:r>
          </w:p>
        </w:tc>
        <w:tc>
          <w:tcPr>
            <w:tcW w:w="300" w:type="dxa"/>
            <w:vAlign w:val="bottom"/>
            <w:shd w:val="clear" w:color="auto" w:fill="CFF0FC"/>
          </w:tcPr>
          <w:p>
            <w:pPr>
              <w:spacing w:after="0"/>
              <w:rPr>
                <w:sz w:val="21"/>
                <w:szCs w:val="21"/>
                <w:color w:val="auto"/>
              </w:rPr>
            </w:pPr>
          </w:p>
        </w:tc>
        <w:tc>
          <w:tcPr>
            <w:tcW w:w="240" w:type="dxa"/>
            <w:vAlign w:val="bottom"/>
            <w:gridSpan w:val="2"/>
            <w:shd w:val="clear" w:color="auto" w:fill="CFF0FC"/>
          </w:tcPr>
          <w:p>
            <w:pPr>
              <w:jc w:val="right"/>
              <w:ind w:right="63"/>
              <w:spacing w:after="0"/>
              <w:rPr>
                <w:sz w:val="20"/>
                <w:szCs w:val="20"/>
                <w:color w:val="auto"/>
              </w:rPr>
            </w:pPr>
            <w:r>
              <w:rPr>
                <w:rFonts w:ascii="Arial" w:cs="Arial" w:eastAsia="Arial" w:hAnsi="Arial"/>
                <w:sz w:val="20"/>
                <w:szCs w:val="20"/>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10,113</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tcPr>
          <w:p>
            <w:pPr>
              <w:ind w:left="240"/>
              <w:spacing w:after="0"/>
              <w:rPr>
                <w:sz w:val="20"/>
                <w:szCs w:val="20"/>
                <w:color w:val="auto"/>
              </w:rPr>
            </w:pPr>
            <w:r>
              <w:rPr>
                <w:rFonts w:ascii="Arial" w:cs="Arial" w:eastAsia="Arial" w:hAnsi="Arial"/>
                <w:sz w:val="20"/>
                <w:szCs w:val="20"/>
                <w:color w:val="auto"/>
              </w:rPr>
              <w:t>Logistics</w:t>
            </w:r>
          </w:p>
        </w:tc>
        <w:tc>
          <w:tcPr>
            <w:tcW w:w="2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13,820</w:t>
            </w: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7,433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640" w:type="dxa"/>
            <w:vAlign w:val="bottom"/>
            <w:shd w:val="clear" w:color="auto" w:fill="CFF0FC"/>
          </w:tcPr>
          <w:p>
            <w:pPr>
              <w:ind w:left="240"/>
              <w:spacing w:after="0"/>
              <w:rPr>
                <w:sz w:val="20"/>
                <w:szCs w:val="20"/>
                <w:color w:val="auto"/>
              </w:rPr>
            </w:pPr>
            <w:r>
              <w:rPr>
                <w:rFonts w:ascii="Arial" w:cs="Arial" w:eastAsia="Arial" w:hAnsi="Arial"/>
                <w:sz w:val="20"/>
                <w:szCs w:val="20"/>
                <w:color w:val="auto"/>
              </w:rPr>
              <w:t>Other</w:t>
            </w:r>
          </w:p>
        </w:tc>
        <w:tc>
          <w:tcPr>
            <w:tcW w:w="220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161</w:t>
            </w:r>
          </w:p>
        </w:tc>
        <w:tc>
          <w:tcPr>
            <w:tcW w:w="30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440" w:type="dxa"/>
            <w:vAlign w:val="bottom"/>
            <w:gridSpan w:val="2"/>
            <w:shd w:val="clear" w:color="auto" w:fill="CFF0FC"/>
          </w:tcPr>
          <w:p>
            <w:pPr>
              <w:jc w:val="right"/>
              <w:ind w:right="40"/>
              <w:spacing w:after="0"/>
              <w:rPr>
                <w:sz w:val="20"/>
                <w:szCs w:val="20"/>
                <w:color w:val="auto"/>
              </w:rPr>
            </w:pPr>
            <w:r>
              <w:rPr>
                <w:rFonts w:ascii="Arial" w:cs="Arial" w:eastAsia="Arial" w:hAnsi="Arial"/>
                <w:sz w:val="20"/>
                <w:szCs w:val="20"/>
                <w:color w:val="auto"/>
              </w:rPr>
              <w:t>(442)</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640" w:type="dxa"/>
            <w:vAlign w:val="bottom"/>
          </w:tcPr>
          <w:p>
            <w:pPr>
              <w:ind w:left="360"/>
              <w:spacing w:after="0"/>
              <w:rPr>
                <w:sz w:val="20"/>
                <w:szCs w:val="20"/>
                <w:color w:val="auto"/>
              </w:rPr>
            </w:pPr>
            <w:r>
              <w:rPr>
                <w:rFonts w:ascii="Arial" w:cs="Arial" w:eastAsia="Arial" w:hAnsi="Arial"/>
                <w:sz w:val="20"/>
                <w:szCs w:val="20"/>
                <w:color w:val="auto"/>
              </w:rPr>
              <w:t>Total</w:t>
            </w:r>
          </w:p>
        </w:tc>
        <w:tc>
          <w:tcPr>
            <w:tcW w:w="2200" w:type="dxa"/>
            <w:vAlign w:val="bottom"/>
          </w:tcPr>
          <w:p>
            <w:pPr>
              <w:spacing w:after="0"/>
              <w:rPr>
                <w:sz w:val="20"/>
                <w:szCs w:val="20"/>
                <w:color w:val="auto"/>
              </w:rPr>
            </w:pPr>
          </w:p>
        </w:tc>
        <w:tc>
          <w:tcPr>
            <w:tcW w:w="260" w:type="dxa"/>
            <w:vAlign w:val="bottom"/>
            <w:tcBorders>
              <w:top w:val="single" w:sz="8" w:color="auto"/>
              <w:bottom w:val="single" w:sz="8" w:color="auto"/>
            </w:tcBorders>
          </w:tcPr>
          <w:p>
            <w:pPr>
              <w:jc w:val="right"/>
              <w:ind w:right="61"/>
              <w:spacing w:after="0"/>
              <w:rPr>
                <w:sz w:val="20"/>
                <w:szCs w:val="20"/>
                <w:color w:val="auto"/>
              </w:rPr>
            </w:pPr>
            <w:r>
              <w:rPr>
                <w:rFonts w:ascii="Arial" w:cs="Arial" w:eastAsia="Arial" w:hAnsi="Arial"/>
                <w:sz w:val="20"/>
                <w:szCs w:val="20"/>
                <w:color w:val="auto"/>
                <w:w w:val="71"/>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0"/>
                <w:szCs w:val="20"/>
                <w:color w:val="auto"/>
              </w:rPr>
              <w:t>26,513</w:t>
            </w:r>
          </w:p>
        </w:tc>
        <w:tc>
          <w:tcPr>
            <w:tcW w:w="3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5"/>
                <w:szCs w:val="15"/>
                <w:color w:val="auto"/>
                <w:w w:val="71"/>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0"/>
                <w:szCs w:val="20"/>
                <w:color w:val="auto"/>
              </w:rPr>
              <w:t>17,104</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4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84"/>
        </w:trPr>
        <w:tc>
          <w:tcPr>
            <w:tcW w:w="20" w:type="dxa"/>
            <w:vAlign w:val="bottom"/>
          </w:tcPr>
          <w:p>
            <w:pPr>
              <w:spacing w:after="0"/>
              <w:rPr>
                <w:sz w:val="24"/>
                <w:szCs w:val="24"/>
                <w:color w:val="auto"/>
              </w:rPr>
            </w:pPr>
          </w:p>
        </w:tc>
        <w:tc>
          <w:tcPr>
            <w:tcW w:w="5640" w:type="dxa"/>
            <w:vAlign w:val="bottom"/>
            <w:tcBorders>
              <w:bottom w:val="single" w:sz="8" w:color="9A9A9A"/>
            </w:tcBorders>
          </w:tcPr>
          <w:p>
            <w:pPr>
              <w:spacing w:after="0"/>
              <w:rPr>
                <w:sz w:val="24"/>
                <w:szCs w:val="24"/>
                <w:color w:val="auto"/>
              </w:rPr>
            </w:pPr>
          </w:p>
        </w:tc>
        <w:tc>
          <w:tcPr>
            <w:tcW w:w="220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132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3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18" w:right="219" w:bottom="1440" w:gutter="0" w:footer="0" w:header="0"/>
        </w:sectPr>
      </w:pPr>
    </w:p>
    <w:bookmarkStart w:id="11" w:name="page12"/>
    <w:bookmarkEnd w:id="11"/>
    <w:p>
      <w:pPr>
        <w:spacing w:after="0"/>
        <w:rPr>
          <w:sz w:val="20"/>
          <w:szCs w:val="20"/>
          <w:color w:val="auto"/>
        </w:rPr>
      </w:pPr>
      <w:r>
        <w:rPr>
          <w:rFonts w:ascii="Arial" w:cs="Arial" w:eastAsia="Arial" w:hAnsi="Arial"/>
          <w:sz w:val="20"/>
          <w:szCs w:val="20"/>
          <w:b w:val="1"/>
          <w:bCs w:val="1"/>
          <w:color w:val="auto"/>
        </w:rPr>
        <w:t>Non-GAAP Financial Measures</w:t>
      </w:r>
    </w:p>
    <w:p>
      <w:pPr>
        <w:spacing w:after="0" w:line="223"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In addition to providing consolidated financial statements based on generally accepted accounting principles in the United States of America (GAAP), we are providing additional financial measures that are not required by or prepared in accordance with GAAP (non-GAAP). We present EBITDA, a non-GAAP measure, as supplemental measures of our performance. We define EBITDA as net income plus (i) interest expense, net, (ii) income taxes, (iii) depreciation, and (iv) amortization, or EBITDA. You are encouraged to evaluate these adjustments and the reasons we consider them appropriate for supplemental analysis.</w:t>
      </w:r>
    </w:p>
    <w:p>
      <w:pPr>
        <w:spacing w:after="0" w:line="195" w:lineRule="exact"/>
        <w:rPr>
          <w:sz w:val="20"/>
          <w:szCs w:val="20"/>
          <w:color w:val="auto"/>
        </w:rPr>
      </w:pPr>
    </w:p>
    <w:p>
      <w:pPr>
        <w:jc w:val="both"/>
        <w:spacing w:after="0" w:line="261" w:lineRule="auto"/>
        <w:rPr>
          <w:sz w:val="20"/>
          <w:szCs w:val="20"/>
          <w:color w:val="auto"/>
        </w:rPr>
      </w:pPr>
      <w:r>
        <w:rPr>
          <w:rFonts w:ascii="Arial" w:cs="Arial" w:eastAsia="Arial" w:hAnsi="Arial"/>
          <w:sz w:val="19"/>
          <w:szCs w:val="19"/>
          <w:color w:val="auto"/>
        </w:rPr>
        <w:t>In accordance with the requirements of Regulation G issued by the Securities and Exchange Commission, we are presenting the most directly comparable GAAP financial measure and reconciling the non-GAAP financial measure to the comparable GAAP measure. Set forth below is a reconciliation of net income, the most comparable GAAP measure, to EBITDA for each of the periods indicated:</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3280" w:type="dxa"/>
            <w:vAlign w:val="bottom"/>
            <w:tcBorders>
              <w:bottom w:val="single" w:sz="8" w:color="auto"/>
            </w:tcBorders>
            <w:gridSpan w:val="4"/>
          </w:tcPr>
          <w:p>
            <w:pPr>
              <w:jc w:val="right"/>
              <w:ind w:right="803"/>
              <w:spacing w:after="0"/>
              <w:rPr>
                <w:sz w:val="20"/>
                <w:szCs w:val="20"/>
                <w:color w:val="auto"/>
              </w:rPr>
            </w:pPr>
            <w:r>
              <w:rPr>
                <w:rFonts w:ascii="Arial" w:cs="Arial" w:eastAsia="Arial" w:hAnsi="Arial"/>
                <w:sz w:val="18"/>
                <w:szCs w:val="18"/>
                <w:b w:val="1"/>
                <w:bCs w:val="1"/>
                <w:color w:val="auto"/>
              </w:rPr>
              <w:t>Thirteen Weeks Ended</w:t>
            </w: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77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gridSpan w:val="2"/>
          </w:tcPr>
          <w:p>
            <w:pPr>
              <w:jc w:val="right"/>
              <w:ind w:right="780"/>
              <w:spacing w:after="0"/>
              <w:rPr>
                <w:sz w:val="20"/>
                <w:szCs w:val="20"/>
                <w:color w:val="auto"/>
              </w:rPr>
            </w:pPr>
            <w:r>
              <w:rPr>
                <w:rFonts w:ascii="Arial" w:cs="Arial" w:eastAsia="Arial" w:hAnsi="Arial"/>
                <w:sz w:val="18"/>
                <w:szCs w:val="18"/>
                <w:b w:val="1"/>
                <w:bCs w:val="1"/>
                <w:color w:val="auto"/>
              </w:rPr>
              <w:t>March 30,</w:t>
            </w:r>
          </w:p>
        </w:tc>
        <w:tc>
          <w:tcPr>
            <w:tcW w:w="240" w:type="dxa"/>
            <w:vAlign w:val="bottom"/>
          </w:tcPr>
          <w:p>
            <w:pPr>
              <w:spacing w:after="0"/>
              <w:rPr>
                <w:sz w:val="20"/>
                <w:szCs w:val="20"/>
                <w:color w:val="auto"/>
              </w:rPr>
            </w:pPr>
          </w:p>
        </w:tc>
        <w:tc>
          <w:tcPr>
            <w:tcW w:w="152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March 31,</w:t>
            </w:r>
          </w:p>
        </w:tc>
        <w:tc>
          <w:tcPr>
            <w:tcW w:w="0" w:type="dxa"/>
            <w:vAlign w:val="bottom"/>
          </w:tcPr>
          <w:p>
            <w:pPr>
              <w:spacing w:after="0"/>
              <w:rPr>
                <w:sz w:val="1"/>
                <w:szCs w:val="1"/>
                <w:color w:val="auto"/>
              </w:rPr>
            </w:pPr>
          </w:p>
        </w:tc>
      </w:tr>
      <w:tr>
        <w:trPr>
          <w:trHeight w:val="243"/>
        </w:trPr>
        <w:tc>
          <w:tcPr>
            <w:tcW w:w="77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ind w:right="503"/>
              <w:spacing w:after="0"/>
              <w:rPr>
                <w:sz w:val="20"/>
                <w:szCs w:val="20"/>
                <w:color w:val="auto"/>
              </w:rPr>
            </w:pPr>
            <w:r>
              <w:rPr>
                <w:rFonts w:ascii="Arial" w:cs="Arial" w:eastAsia="Arial" w:hAnsi="Arial"/>
                <w:sz w:val="18"/>
                <w:szCs w:val="18"/>
                <w:b w:val="1"/>
                <w:bCs w:val="1"/>
                <w:color w:val="auto"/>
              </w:rPr>
              <w:t>2019</w:t>
            </w:r>
          </w:p>
        </w:tc>
        <w:tc>
          <w:tcPr>
            <w:tcW w:w="38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ind w:right="523"/>
              <w:spacing w:after="0"/>
              <w:rPr>
                <w:sz w:val="20"/>
                <w:szCs w:val="20"/>
                <w:color w:val="auto"/>
              </w:rPr>
            </w:pPr>
            <w:r>
              <w:rPr>
                <w:rFonts w:ascii="Arial" w:cs="Arial" w:eastAsia="Arial" w:hAnsi="Arial"/>
                <w:sz w:val="18"/>
                <w:szCs w:val="18"/>
                <w:b w:val="1"/>
                <w:bCs w:val="1"/>
                <w:color w:val="auto"/>
              </w:rPr>
              <w:t>2018</w:t>
            </w: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7720" w:type="dxa"/>
            <w:vAlign w:val="bottom"/>
            <w:vMerge w:val="restart"/>
          </w:tcPr>
          <w:p>
            <w:pPr>
              <w:spacing w:after="0"/>
              <w:rPr>
                <w:sz w:val="20"/>
                <w:szCs w:val="20"/>
                <w:color w:val="auto"/>
              </w:rPr>
            </w:pPr>
            <w:r>
              <w:rPr>
                <w:rFonts w:ascii="Arial" w:cs="Arial" w:eastAsia="Arial" w:hAnsi="Arial"/>
                <w:sz w:val="20"/>
                <w:szCs w:val="20"/>
                <w:b w:val="1"/>
                <w:bCs w:val="1"/>
                <w:color w:val="auto"/>
              </w:rPr>
              <w:t>EBITDA</w:t>
            </w:r>
          </w:p>
        </w:tc>
        <w:tc>
          <w:tcPr>
            <w:tcW w:w="240" w:type="dxa"/>
            <w:vAlign w:val="bottom"/>
          </w:tcPr>
          <w:p>
            <w:pPr>
              <w:spacing w:after="0"/>
              <w:rPr>
                <w:sz w:val="21"/>
                <w:szCs w:val="21"/>
                <w:color w:val="auto"/>
              </w:rPr>
            </w:pPr>
          </w:p>
        </w:tc>
        <w:tc>
          <w:tcPr>
            <w:tcW w:w="3280" w:type="dxa"/>
            <w:vAlign w:val="bottom"/>
            <w:gridSpan w:val="4"/>
          </w:tcPr>
          <w:p>
            <w:pPr>
              <w:jc w:val="right"/>
              <w:ind w:right="1083"/>
              <w:spacing w:after="0"/>
              <w:rPr>
                <w:sz w:val="20"/>
                <w:szCs w:val="20"/>
                <w:color w:val="auto"/>
              </w:rPr>
            </w:pPr>
            <w:r>
              <w:rPr>
                <w:rFonts w:ascii="Arial" w:cs="Arial" w:eastAsia="Arial" w:hAnsi="Arial"/>
                <w:sz w:val="20"/>
                <w:szCs w:val="20"/>
                <w:color w:val="auto"/>
              </w:rPr>
              <w:t>( in thousands)</w:t>
            </w: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6"/>
        </w:trPr>
        <w:tc>
          <w:tcPr>
            <w:tcW w:w="772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7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Net income</w:t>
            </w:r>
          </w:p>
        </w:tc>
        <w:tc>
          <w:tcPr>
            <w:tcW w:w="240" w:type="dxa"/>
            <w:vAlign w:val="bottom"/>
            <w:shd w:val="clear" w:color="auto" w:fill="CFF0FC"/>
          </w:tcPr>
          <w:p>
            <w:pPr>
              <w:jc w:val="right"/>
              <w:ind w:right="41"/>
              <w:spacing w:after="0"/>
              <w:rPr>
                <w:sz w:val="20"/>
                <w:szCs w:val="20"/>
                <w:color w:val="auto"/>
              </w:rPr>
            </w:pPr>
            <w:r>
              <w:rPr>
                <w:rFonts w:ascii="Arial" w:cs="Arial" w:eastAsia="Arial" w:hAnsi="Arial"/>
                <w:sz w:val="20"/>
                <w:szCs w:val="20"/>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17,297</w:t>
            </w:r>
          </w:p>
        </w:tc>
        <w:tc>
          <w:tcPr>
            <w:tcW w:w="380" w:type="dxa"/>
            <w:vAlign w:val="bottom"/>
            <w:shd w:val="clear" w:color="auto" w:fill="CFF0FC"/>
          </w:tcPr>
          <w:p>
            <w:pPr>
              <w:spacing w:after="0"/>
              <w:rPr>
                <w:sz w:val="21"/>
                <w:szCs w:val="21"/>
                <w:color w:val="auto"/>
              </w:rPr>
            </w:pPr>
          </w:p>
        </w:tc>
        <w:tc>
          <w:tcPr>
            <w:tcW w:w="240" w:type="dxa"/>
            <w:vAlign w:val="bottom"/>
            <w:shd w:val="clear" w:color="auto" w:fill="CFF0FC"/>
          </w:tcPr>
          <w:p>
            <w:pPr>
              <w:jc w:val="right"/>
              <w:ind w:right="83"/>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10,434</w:t>
            </w:r>
          </w:p>
        </w:tc>
        <w:tc>
          <w:tcPr>
            <w:tcW w:w="18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20" w:type="dxa"/>
            <w:vAlign w:val="bottom"/>
          </w:tcPr>
          <w:p>
            <w:pPr>
              <w:ind w:left="260"/>
              <w:spacing w:after="0"/>
              <w:rPr>
                <w:sz w:val="20"/>
                <w:szCs w:val="20"/>
                <w:color w:val="auto"/>
              </w:rPr>
            </w:pPr>
            <w:r>
              <w:rPr>
                <w:rFonts w:ascii="Arial" w:cs="Arial" w:eastAsia="Arial" w:hAnsi="Arial"/>
                <w:sz w:val="20"/>
                <w:szCs w:val="20"/>
                <w:color w:val="auto"/>
              </w:rPr>
              <w:t>Income tax expense</w:t>
            </w:r>
          </w:p>
        </w:tc>
        <w:tc>
          <w:tcPr>
            <w:tcW w:w="2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5,800</w:t>
            </w: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3,722</w:t>
            </w: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Interest expense, net</w:t>
            </w:r>
          </w:p>
        </w:tc>
        <w:tc>
          <w:tcPr>
            <w:tcW w:w="2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4,369</w:t>
            </w:r>
          </w:p>
        </w:tc>
        <w:tc>
          <w:tcPr>
            <w:tcW w:w="3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2,553</w:t>
            </w:r>
          </w:p>
        </w:tc>
        <w:tc>
          <w:tcPr>
            <w:tcW w:w="18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20" w:type="dxa"/>
            <w:vAlign w:val="bottom"/>
          </w:tcPr>
          <w:p>
            <w:pPr>
              <w:ind w:left="260"/>
              <w:spacing w:after="0"/>
              <w:rPr>
                <w:sz w:val="20"/>
                <w:szCs w:val="20"/>
                <w:color w:val="auto"/>
              </w:rPr>
            </w:pPr>
            <w:r>
              <w:rPr>
                <w:rFonts w:ascii="Arial" w:cs="Arial" w:eastAsia="Arial" w:hAnsi="Arial"/>
                <w:sz w:val="20"/>
                <w:szCs w:val="20"/>
                <w:color w:val="auto"/>
              </w:rPr>
              <w:t>Depreciation</w:t>
            </w:r>
          </w:p>
        </w:tc>
        <w:tc>
          <w:tcPr>
            <w:tcW w:w="2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20"/>
                <w:szCs w:val="20"/>
                <w:color w:val="auto"/>
              </w:rPr>
              <w:t>12,934</w:t>
            </w: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20"/>
                <w:szCs w:val="20"/>
                <w:color w:val="auto"/>
              </w:rPr>
              <w:t>11,295</w:t>
            </w: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20" w:type="dxa"/>
            <w:vAlign w:val="bottom"/>
            <w:shd w:val="clear" w:color="auto" w:fill="CFF0FC"/>
          </w:tcPr>
          <w:p>
            <w:pPr>
              <w:ind w:left="260"/>
              <w:spacing w:after="0"/>
              <w:rPr>
                <w:sz w:val="20"/>
                <w:szCs w:val="20"/>
                <w:color w:val="auto"/>
              </w:rPr>
            </w:pPr>
            <w:r>
              <w:rPr>
                <w:rFonts w:ascii="Arial" w:cs="Arial" w:eastAsia="Arial" w:hAnsi="Arial"/>
                <w:sz w:val="20"/>
                <w:szCs w:val="20"/>
                <w:color w:val="auto"/>
              </w:rPr>
              <w:t>Amortization</w:t>
            </w:r>
          </w:p>
        </w:tc>
        <w:tc>
          <w:tcPr>
            <w:tcW w:w="24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3,984</w:t>
            </w:r>
          </w:p>
        </w:tc>
        <w:tc>
          <w:tcPr>
            <w:tcW w:w="380" w:type="dxa"/>
            <w:vAlign w:val="bottom"/>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20"/>
                <w:szCs w:val="20"/>
                <w:color w:val="auto"/>
              </w:rPr>
              <w:t>923</w:t>
            </w:r>
          </w:p>
        </w:tc>
        <w:tc>
          <w:tcPr>
            <w:tcW w:w="18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77"/>
        </w:trPr>
        <w:tc>
          <w:tcPr>
            <w:tcW w:w="7720" w:type="dxa"/>
            <w:vAlign w:val="bottom"/>
            <w:tcBorders>
              <w:bottom w:val="single" w:sz="8" w:color="CFF0FC"/>
            </w:tcBorders>
          </w:tcPr>
          <w:p>
            <w:pPr>
              <w:ind w:left="500"/>
              <w:spacing w:after="0"/>
              <w:rPr>
                <w:sz w:val="20"/>
                <w:szCs w:val="20"/>
                <w:color w:val="auto"/>
              </w:rPr>
            </w:pPr>
            <w:r>
              <w:rPr>
                <w:rFonts w:ascii="Arial" w:cs="Arial" w:eastAsia="Arial" w:hAnsi="Arial"/>
                <w:sz w:val="20"/>
                <w:szCs w:val="20"/>
                <w:color w:val="auto"/>
              </w:rPr>
              <w:t>EBITDA</w:t>
            </w:r>
          </w:p>
        </w:tc>
        <w:tc>
          <w:tcPr>
            <w:tcW w:w="24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w w:val="71"/>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44,384</w:t>
            </w:r>
          </w:p>
        </w:tc>
        <w:tc>
          <w:tcPr>
            <w:tcW w:w="380" w:type="dxa"/>
            <w:vAlign w:val="bottom"/>
            <w:tcBorders>
              <w:bottom w:val="single" w:sz="8" w:color="CFF0FC"/>
            </w:tcBorders>
          </w:tcPr>
          <w:p>
            <w:pPr>
              <w:spacing w:after="0"/>
              <w:rPr>
                <w:sz w:val="24"/>
                <w:szCs w:val="24"/>
                <w:color w:val="auto"/>
              </w:rPr>
            </w:pPr>
          </w:p>
        </w:tc>
        <w:tc>
          <w:tcPr>
            <w:tcW w:w="240" w:type="dxa"/>
            <w:vAlign w:val="bottom"/>
            <w:tcBorders>
              <w:bottom w:val="single" w:sz="8" w:color="auto"/>
            </w:tcBorders>
          </w:tcPr>
          <w:p>
            <w:pPr>
              <w:jc w:val="right"/>
              <w:ind w:right="83"/>
              <w:spacing w:after="0"/>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28,927</w:t>
            </w:r>
          </w:p>
        </w:tc>
        <w:tc>
          <w:tcPr>
            <w:tcW w:w="180" w:type="dxa"/>
            <w:vAlign w:val="bottom"/>
            <w:tcBorders>
              <w:bottom w:val="single" w:sz="8" w:color="CFF0FC"/>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77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50"/>
        </w:trPr>
        <w:tc>
          <w:tcPr>
            <w:tcW w:w="7720" w:type="dxa"/>
            <w:vAlign w:val="bottom"/>
          </w:tcPr>
          <w:p>
            <w:pPr>
              <w:ind w:left="260"/>
              <w:spacing w:after="0"/>
              <w:rPr>
                <w:sz w:val="20"/>
                <w:szCs w:val="20"/>
                <w:color w:val="auto"/>
              </w:rPr>
            </w:pPr>
            <w:r>
              <w:rPr>
                <w:rFonts w:ascii="Arial" w:cs="Arial" w:eastAsia="Arial" w:hAnsi="Arial"/>
                <w:sz w:val="20"/>
                <w:szCs w:val="20"/>
                <w:color w:val="auto"/>
              </w:rPr>
              <w:t>EBITDA margin (a)</w:t>
            </w:r>
          </w:p>
        </w:tc>
        <w:tc>
          <w:tcPr>
            <w:tcW w:w="240" w:type="dxa"/>
            <w:vAlign w:val="bottom"/>
          </w:tcPr>
          <w:p>
            <w:pPr>
              <w:spacing w:after="0"/>
              <w:rPr>
                <w:sz w:val="21"/>
                <w:szCs w:val="21"/>
                <w:color w:val="auto"/>
              </w:rPr>
            </w:pPr>
          </w:p>
        </w:tc>
        <w:tc>
          <w:tcPr>
            <w:tcW w:w="1700" w:type="dxa"/>
            <w:vAlign w:val="bottom"/>
            <w:gridSpan w:val="2"/>
          </w:tcPr>
          <w:p>
            <w:pPr>
              <w:jc w:val="right"/>
              <w:ind w:right="200"/>
              <w:spacing w:after="0"/>
              <w:rPr>
                <w:sz w:val="20"/>
                <w:szCs w:val="20"/>
                <w:color w:val="auto"/>
              </w:rPr>
            </w:pPr>
            <w:r>
              <w:rPr>
                <w:rFonts w:ascii="Arial" w:cs="Arial" w:eastAsia="Arial" w:hAnsi="Arial"/>
                <w:sz w:val="20"/>
                <w:szCs w:val="20"/>
                <w:color w:val="auto"/>
              </w:rPr>
              <w:t>11.8%</w:t>
            </w:r>
          </w:p>
        </w:tc>
        <w:tc>
          <w:tcPr>
            <w:tcW w:w="240" w:type="dxa"/>
            <w:vAlign w:val="bottom"/>
          </w:tcPr>
          <w:p>
            <w:pPr>
              <w:spacing w:after="0"/>
              <w:rPr>
                <w:sz w:val="21"/>
                <w:szCs w:val="21"/>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20"/>
                <w:szCs w:val="20"/>
                <w:color w:val="auto"/>
              </w:rPr>
              <w:t>8.6%</w:t>
            </w: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460" w:hanging="452"/>
        <w:spacing w:after="0"/>
        <w:tabs>
          <w:tab w:leader="none" w:pos="460" w:val="left"/>
        </w:tabs>
        <w:numPr>
          <w:ilvl w:val="0"/>
          <w:numId w:val="4"/>
        </w:numPr>
        <w:rPr>
          <w:rFonts w:ascii="Arial" w:cs="Arial" w:eastAsia="Arial" w:hAnsi="Arial"/>
          <w:sz w:val="20"/>
          <w:szCs w:val="20"/>
          <w:color w:val="auto"/>
        </w:rPr>
      </w:pPr>
      <w:r>
        <w:rPr>
          <w:rFonts w:ascii="Arial" w:cs="Arial" w:eastAsia="Arial" w:hAnsi="Arial"/>
          <w:sz w:val="20"/>
          <w:szCs w:val="20"/>
          <w:color w:val="auto"/>
        </w:rPr>
        <w:t>EBITDA margin is computed by dividing EBITDA by total operating revenues for each of the periods indicated.</w:t>
      </w:r>
    </w:p>
    <w:p>
      <w:pPr>
        <w:spacing w:after="0" w:line="216" w:lineRule="exact"/>
        <w:rPr>
          <w:sz w:val="20"/>
          <w:szCs w:val="20"/>
          <w:color w:val="auto"/>
        </w:rPr>
      </w:pPr>
    </w:p>
    <w:p>
      <w:pPr>
        <w:ind w:right="20"/>
        <w:spacing w:after="0" w:line="260" w:lineRule="auto"/>
        <w:rPr>
          <w:sz w:val="20"/>
          <w:szCs w:val="20"/>
          <w:color w:val="auto"/>
        </w:rPr>
      </w:pPr>
      <w:r>
        <w:rPr>
          <w:rFonts w:ascii="Arial" w:cs="Arial" w:eastAsia="Arial" w:hAnsi="Arial"/>
          <w:sz w:val="20"/>
          <w:szCs w:val="20"/>
          <w:color w:val="auto"/>
        </w:rPr>
        <w:t>We present EBITDA because we believe it assists investors and analysts in comparing our performance across reporting periods on a consistent basis by excluding items that we do not believe are indicative of our core operating performance.</w:t>
      </w:r>
    </w:p>
    <w:p>
      <w:pPr>
        <w:spacing w:after="0" w:line="109" w:lineRule="exact"/>
        <w:rPr>
          <w:sz w:val="20"/>
          <w:szCs w:val="20"/>
          <w:color w:val="auto"/>
        </w:rPr>
      </w:pPr>
    </w:p>
    <w:p>
      <w:pPr>
        <w:spacing w:after="0"/>
        <w:rPr>
          <w:sz w:val="20"/>
          <w:szCs w:val="20"/>
          <w:color w:val="auto"/>
        </w:rPr>
      </w:pPr>
      <w:r>
        <w:rPr>
          <w:rFonts w:ascii="Arial" w:cs="Arial" w:eastAsia="Arial" w:hAnsi="Arial"/>
          <w:sz w:val="20"/>
          <w:szCs w:val="20"/>
          <w:color w:val="auto"/>
        </w:rPr>
        <w:t>EBITDA has limitations as an analytical tool. Some of these limitations are:</w:t>
      </w:r>
    </w:p>
    <w:p>
      <w:pPr>
        <w:spacing w:after="0" w:line="108" w:lineRule="exact"/>
        <w:rPr>
          <w:sz w:val="20"/>
          <w:szCs w:val="20"/>
          <w:color w:val="auto"/>
        </w:rPr>
      </w:pPr>
    </w:p>
    <w:p>
      <w:pPr>
        <w:ind w:left="460" w:hanging="452"/>
        <w:spacing w:after="0"/>
        <w:tabs>
          <w:tab w:leader="none" w:pos="460" w:val="left"/>
        </w:tabs>
        <w:numPr>
          <w:ilvl w:val="0"/>
          <w:numId w:val="5"/>
        </w:numPr>
        <w:rPr>
          <w:rFonts w:ascii="Arial" w:cs="Arial" w:eastAsia="Arial" w:hAnsi="Arial"/>
          <w:sz w:val="19"/>
          <w:szCs w:val="19"/>
          <w:color w:val="auto"/>
        </w:rPr>
      </w:pPr>
      <w:r>
        <w:rPr>
          <w:rFonts w:ascii="Arial" w:cs="Arial" w:eastAsia="Arial" w:hAnsi="Arial"/>
          <w:sz w:val="19"/>
          <w:szCs w:val="19"/>
          <w:color w:val="auto"/>
        </w:rPr>
        <w:t>EBITDA does not reflect our cash expenditures, or future requirements, for capital expenditures or contractual commitments;</w:t>
      </w:r>
    </w:p>
    <w:p>
      <w:pPr>
        <w:spacing w:after="0" w:line="119" w:lineRule="exact"/>
        <w:rPr>
          <w:rFonts w:ascii="Arial" w:cs="Arial" w:eastAsia="Arial" w:hAnsi="Arial"/>
          <w:sz w:val="19"/>
          <w:szCs w:val="19"/>
          <w:color w:val="auto"/>
        </w:rPr>
      </w:pPr>
    </w:p>
    <w:p>
      <w:pPr>
        <w:ind w:left="460" w:hanging="452"/>
        <w:spacing w:after="0"/>
        <w:tabs>
          <w:tab w:leader="none" w:pos="460" w:val="left"/>
        </w:tabs>
        <w:numPr>
          <w:ilvl w:val="0"/>
          <w:numId w:val="5"/>
        </w:numPr>
        <w:rPr>
          <w:rFonts w:ascii="Arial" w:cs="Arial" w:eastAsia="Arial" w:hAnsi="Arial"/>
          <w:sz w:val="20"/>
          <w:szCs w:val="20"/>
          <w:color w:val="auto"/>
        </w:rPr>
      </w:pPr>
      <w:r>
        <w:rPr>
          <w:rFonts w:ascii="Arial" w:cs="Arial" w:eastAsia="Arial" w:hAnsi="Arial"/>
          <w:sz w:val="20"/>
          <w:szCs w:val="20"/>
          <w:color w:val="auto"/>
        </w:rPr>
        <w:t>EBITDA does not reflect changes in, or cash requirements for, our working capital needs;</w:t>
      </w:r>
    </w:p>
    <w:p>
      <w:pPr>
        <w:spacing w:after="0" w:line="107" w:lineRule="exact"/>
        <w:rPr>
          <w:rFonts w:ascii="Arial" w:cs="Arial" w:eastAsia="Arial" w:hAnsi="Arial"/>
          <w:sz w:val="20"/>
          <w:szCs w:val="20"/>
          <w:color w:val="auto"/>
        </w:rPr>
      </w:pPr>
    </w:p>
    <w:p>
      <w:pPr>
        <w:ind w:left="460" w:right="100" w:hanging="452"/>
        <w:spacing w:after="0" w:line="260" w:lineRule="auto"/>
        <w:tabs>
          <w:tab w:leader="none" w:pos="460" w:val="left"/>
        </w:tabs>
        <w:numPr>
          <w:ilvl w:val="0"/>
          <w:numId w:val="5"/>
        </w:numPr>
        <w:rPr>
          <w:rFonts w:ascii="Arial" w:cs="Arial" w:eastAsia="Arial" w:hAnsi="Arial"/>
          <w:sz w:val="20"/>
          <w:szCs w:val="20"/>
          <w:color w:val="auto"/>
        </w:rPr>
      </w:pPr>
      <w:r>
        <w:rPr>
          <w:rFonts w:ascii="Arial" w:cs="Arial" w:eastAsia="Arial" w:hAnsi="Arial"/>
          <w:sz w:val="20"/>
          <w:szCs w:val="20"/>
          <w:color w:val="auto"/>
        </w:rPr>
        <w:t>EBITDA does not reflect the significant interest expense, or the cash requirements necessary to service interest or principal payments, on our debts;</w:t>
      </w:r>
    </w:p>
    <w:p>
      <w:pPr>
        <w:spacing w:after="0" w:line="68" w:lineRule="exact"/>
        <w:rPr>
          <w:rFonts w:ascii="Arial" w:cs="Arial" w:eastAsia="Arial" w:hAnsi="Arial"/>
          <w:sz w:val="20"/>
          <w:szCs w:val="20"/>
          <w:color w:val="auto"/>
        </w:rPr>
      </w:pPr>
    </w:p>
    <w:p>
      <w:pPr>
        <w:ind w:left="460" w:right="20" w:hanging="452"/>
        <w:spacing w:after="0" w:line="260" w:lineRule="auto"/>
        <w:tabs>
          <w:tab w:leader="none" w:pos="460" w:val="left"/>
        </w:tabs>
        <w:numPr>
          <w:ilvl w:val="0"/>
          <w:numId w:val="5"/>
        </w:numPr>
        <w:rPr>
          <w:rFonts w:ascii="Arial" w:cs="Arial" w:eastAsia="Arial" w:hAnsi="Arial"/>
          <w:sz w:val="20"/>
          <w:szCs w:val="20"/>
          <w:color w:val="auto"/>
        </w:rPr>
      </w:pPr>
      <w:r>
        <w:rPr>
          <w:rFonts w:ascii="Arial" w:cs="Arial" w:eastAsia="Arial" w:hAnsi="Arial"/>
          <w:sz w:val="20"/>
          <w:szCs w:val="20"/>
          <w:color w:val="auto"/>
        </w:rPr>
        <w:t>Although depreciation and amortization are non-cash charges, the assets being depreciated and amortized will often have to be replaced in the future, and EBITDA does not reflect any cash requirements for such replacements; and</w:t>
      </w:r>
    </w:p>
    <w:p>
      <w:pPr>
        <w:spacing w:after="0" w:line="68" w:lineRule="exact"/>
        <w:rPr>
          <w:rFonts w:ascii="Arial" w:cs="Arial" w:eastAsia="Arial" w:hAnsi="Arial"/>
          <w:sz w:val="20"/>
          <w:szCs w:val="20"/>
          <w:color w:val="auto"/>
        </w:rPr>
      </w:pPr>
    </w:p>
    <w:p>
      <w:pPr>
        <w:ind w:left="460" w:hanging="452"/>
        <w:spacing w:after="0"/>
        <w:tabs>
          <w:tab w:leader="none" w:pos="460" w:val="left"/>
        </w:tabs>
        <w:numPr>
          <w:ilvl w:val="0"/>
          <w:numId w:val="5"/>
        </w:numPr>
        <w:rPr>
          <w:rFonts w:ascii="Arial" w:cs="Arial" w:eastAsia="Arial" w:hAnsi="Arial"/>
          <w:sz w:val="19"/>
          <w:szCs w:val="19"/>
          <w:color w:val="auto"/>
        </w:rPr>
      </w:pPr>
      <w:r>
        <w:rPr>
          <w:rFonts w:ascii="Arial" w:cs="Arial" w:eastAsia="Arial" w:hAnsi="Arial"/>
          <w:sz w:val="19"/>
          <w:szCs w:val="19"/>
          <w:color w:val="auto"/>
        </w:rPr>
        <w:t>Other companies in our industry may calculate EBITDA differently than we do, limiting its usefulness as a comparative measure.</w:t>
      </w:r>
    </w:p>
    <w:p>
      <w:pPr>
        <w:spacing w:after="0" w:line="119" w:lineRule="exact"/>
        <w:rPr>
          <w:sz w:val="20"/>
          <w:szCs w:val="20"/>
          <w:color w:val="auto"/>
        </w:rPr>
      </w:pPr>
    </w:p>
    <w:p>
      <w:pPr>
        <w:spacing w:after="0" w:line="316" w:lineRule="auto"/>
        <w:rPr>
          <w:sz w:val="20"/>
          <w:szCs w:val="20"/>
          <w:color w:val="auto"/>
        </w:rPr>
      </w:pPr>
      <w:r>
        <w:rPr>
          <w:rFonts w:ascii="Arial" w:cs="Arial" w:eastAsia="Arial" w:hAnsi="Arial"/>
          <w:sz w:val="18"/>
          <w:szCs w:val="18"/>
          <w:color w:val="auto"/>
        </w:rPr>
        <w:t>Because of these limitations, EBITDA should not be considered in isolation or as a substitute for performance measures calculated in accordance with GAAP. We compensate for these limitations by relying primarily on our GAAP results and EBITDA only supplementally.</w:t>
      </w:r>
    </w:p>
    <w:sectPr>
      <w:pgSz w:w="11900" w:h="16838" w:orient="portrait"/>
      <w:cols w:equalWidth="0" w:num="1">
        <w:col w:w="11420"/>
      </w:cols>
      <w:pgMar w:left="240" w:top="11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2019-12-28T13:52:18Z</dcterms:created>
  <dcterms:modified xsi:type="dcterms:W3CDTF">2019-12-28T13:52:18Z</dcterms:modified>
</cp:coreProperties>
</file>